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E43" w14:textId="77777777" w:rsidR="008617CD" w:rsidRPr="008617CD" w:rsidRDefault="008617CD" w:rsidP="008617CD">
      <w:pPr>
        <w:jc w:val="right"/>
        <w:rPr>
          <w:rFonts w:cs="Arial"/>
          <w:b/>
          <w:bCs/>
          <w:sz w:val="22"/>
          <w:szCs w:val="28"/>
          <w:vertAlign w:val="subscript"/>
        </w:rPr>
      </w:pPr>
      <w:r w:rsidRPr="008617CD">
        <w:rPr>
          <w:rFonts w:cs="Arial"/>
          <w:sz w:val="20"/>
          <w:szCs w:val="22"/>
        </w:rPr>
        <w:t>9. September 2022</w:t>
      </w:r>
    </w:p>
    <w:p w14:paraId="2173D760" w14:textId="77777777" w:rsidR="00862256" w:rsidRDefault="00862256" w:rsidP="00151739">
      <w:pPr>
        <w:autoSpaceDE w:val="0"/>
        <w:autoSpaceDN w:val="0"/>
        <w:adjustRightInd w:val="0"/>
        <w:spacing w:line="240" w:lineRule="auto"/>
        <w:jc w:val="center"/>
        <w:rPr>
          <w:rFonts w:cs="Arial"/>
          <w:b/>
          <w:bCs/>
          <w:color w:val="000000"/>
          <w:sz w:val="36"/>
          <w:szCs w:val="36"/>
        </w:rPr>
      </w:pPr>
    </w:p>
    <w:p w14:paraId="741A38D7" w14:textId="77777777" w:rsidR="00862256" w:rsidRPr="00B86453" w:rsidRDefault="00862256" w:rsidP="00151739">
      <w:pPr>
        <w:spacing w:after="120"/>
        <w:jc w:val="center"/>
        <w:rPr>
          <w:b/>
          <w:sz w:val="36"/>
          <w:szCs w:val="36"/>
        </w:rPr>
      </w:pPr>
      <w:r w:rsidRPr="00B86453">
        <w:rPr>
          <w:b/>
          <w:sz w:val="36"/>
          <w:szCs w:val="36"/>
        </w:rPr>
        <w:t>Schriftliche Kleine Anfrage</w:t>
      </w:r>
    </w:p>
    <w:p w14:paraId="2D038E70" w14:textId="77777777" w:rsidR="00862256" w:rsidRPr="00B86453" w:rsidRDefault="00862256" w:rsidP="00151739">
      <w:pPr>
        <w:spacing w:after="120" w:line="240" w:lineRule="auto"/>
        <w:jc w:val="center"/>
        <w:rPr>
          <w:b/>
          <w:sz w:val="20"/>
        </w:rPr>
      </w:pPr>
      <w:r w:rsidRPr="00B86453">
        <w:rPr>
          <w:b/>
          <w:sz w:val="20"/>
        </w:rPr>
        <w:t>de</w:t>
      </w:r>
      <w:r w:rsidR="007C1BA0">
        <w:rPr>
          <w:b/>
          <w:sz w:val="20"/>
        </w:rPr>
        <w:t>r</w:t>
      </w:r>
      <w:r w:rsidRPr="00B86453">
        <w:rPr>
          <w:b/>
          <w:sz w:val="20"/>
        </w:rPr>
        <w:t xml:space="preserve"> Abgeordneten </w:t>
      </w:r>
      <w:r w:rsidR="007C1BA0" w:rsidRPr="007C1BA0">
        <w:rPr>
          <w:b/>
          <w:sz w:val="20"/>
        </w:rPr>
        <w:t xml:space="preserve">Dr. Stephanie Rose und Stephan Jersch (DIE LINKE) </w:t>
      </w:r>
      <w:r w:rsidR="007C1BA0" w:rsidRPr="007C1BA0">
        <w:rPr>
          <w:b/>
          <w:sz w:val="20"/>
        </w:rPr>
        <w:br/>
        <w:t>vom 01.09.</w:t>
      </w:r>
      <w:r w:rsidR="007C1BA0">
        <w:rPr>
          <w:b/>
          <w:sz w:val="20"/>
        </w:rPr>
        <w:t>20</w:t>
      </w:r>
      <w:r w:rsidR="007C1BA0" w:rsidRPr="007C1BA0">
        <w:rPr>
          <w:b/>
          <w:sz w:val="20"/>
        </w:rPr>
        <w:t>22</w:t>
      </w:r>
    </w:p>
    <w:p w14:paraId="7C7C1BC0" w14:textId="77777777" w:rsidR="00AD44F9" w:rsidRDefault="00862256" w:rsidP="00151739">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14:paraId="40419660" w14:textId="77777777" w:rsidR="00862256" w:rsidRPr="00862256" w:rsidRDefault="00862256" w:rsidP="00151739">
      <w:pPr>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1D4A90">
        <w:rPr>
          <w:b/>
          <w:sz w:val="28"/>
          <w:szCs w:val="28"/>
        </w:rPr>
        <w:t>9234</w:t>
      </w:r>
      <w:r>
        <w:rPr>
          <w:b/>
          <w:sz w:val="28"/>
          <w:szCs w:val="28"/>
        </w:rPr>
        <w:t xml:space="preserve"> -</w:t>
      </w:r>
    </w:p>
    <w:p w14:paraId="2F32C402" w14:textId="77777777" w:rsidR="00AD44F9" w:rsidRDefault="00AD44F9" w:rsidP="00151739">
      <w:pPr>
        <w:spacing w:line="240" w:lineRule="auto"/>
        <w:jc w:val="both"/>
        <w:rPr>
          <w:sz w:val="22"/>
          <w:szCs w:val="22"/>
        </w:rPr>
      </w:pPr>
    </w:p>
    <w:p w14:paraId="4996401E" w14:textId="77777777" w:rsidR="007C1BA0" w:rsidRPr="00ED56D9" w:rsidRDefault="003E2E94" w:rsidP="00151739">
      <w:pPr>
        <w:pStyle w:val="Titel-Betreff"/>
        <w:jc w:val="both"/>
      </w:pPr>
      <w:r w:rsidRPr="00296607">
        <w:t>Betr.:</w:t>
      </w:r>
      <w:r w:rsidRPr="00296607">
        <w:tab/>
      </w:r>
      <w:r w:rsidR="007C1BA0">
        <w:t>Runder Tisch zur Verhinderung von Strom-, Gas- und Wassersperren: Ist die Ämtertelefonie seitens des Stromgrundversorgers auch für Schuldnerberatungsstellen endlich freigeschaltet?</w:t>
      </w:r>
    </w:p>
    <w:p w14:paraId="24268C00" w14:textId="77777777" w:rsidR="009E56B6" w:rsidRPr="00151739" w:rsidRDefault="009E56B6" w:rsidP="00151739">
      <w:pPr>
        <w:autoSpaceDE w:val="0"/>
        <w:autoSpaceDN w:val="0"/>
        <w:adjustRightInd w:val="0"/>
        <w:spacing w:line="240" w:lineRule="auto"/>
        <w:jc w:val="both"/>
        <w:rPr>
          <w:rFonts w:cs="Arial"/>
          <w:b/>
          <w:i/>
          <w:sz w:val="20"/>
        </w:rPr>
      </w:pPr>
      <w:r w:rsidRPr="00151739">
        <w:rPr>
          <w:rFonts w:cs="Arial"/>
          <w:b/>
          <w:i/>
          <w:sz w:val="20"/>
        </w:rPr>
        <w:t>Einleitung für die Fragen:</w:t>
      </w:r>
    </w:p>
    <w:p w14:paraId="75D5B250" w14:textId="77777777" w:rsidR="009E56B6" w:rsidRDefault="009E56B6" w:rsidP="00151739">
      <w:pPr>
        <w:autoSpaceDE w:val="0"/>
        <w:autoSpaceDN w:val="0"/>
        <w:adjustRightInd w:val="0"/>
        <w:spacing w:line="240" w:lineRule="auto"/>
        <w:ind w:left="364"/>
        <w:jc w:val="both"/>
        <w:rPr>
          <w:rFonts w:cs="Arial"/>
          <w:i/>
          <w:sz w:val="20"/>
        </w:rPr>
      </w:pPr>
    </w:p>
    <w:p w14:paraId="2226B0DC" w14:textId="77777777" w:rsidR="007C1BA0" w:rsidRDefault="007C1BA0" w:rsidP="00151739">
      <w:pPr>
        <w:pStyle w:val="Frage-EinleitungText"/>
      </w:pPr>
      <w:r>
        <w:t xml:space="preserve">Die derzeit stark steigenden Energiekosten bringen insbesondere Haushalte mit geringem Einkommen an ihre finanziellen Belastungsgrenzen und drohen Energiearmut bundesweit und in Hamburg zu verschärfen. Der Sicherstellung des Zugangs zur Energieversorgung sollte daher eine hohe Priorität eingeräumt werden. </w:t>
      </w:r>
      <w:r w:rsidRPr="00ED56D9">
        <w:t xml:space="preserve">Um Energiesperren zu verhindern, hat der Senat </w:t>
      </w:r>
      <w:r>
        <w:t xml:space="preserve">bereits </w:t>
      </w:r>
      <w:r w:rsidRPr="00ED56D9">
        <w:t xml:space="preserve">im April 2019 unter </w:t>
      </w:r>
      <w:r>
        <w:t>Leitung</w:t>
      </w:r>
      <w:r w:rsidRPr="00ED56D9">
        <w:t xml:space="preserve"> der Behörde für Umwelt, Klima, Energie und Agrarwirtschaft (BUKEA) </w:t>
      </w:r>
      <w:r>
        <w:t xml:space="preserve">und Beteiligung der Energieversorgungsunternehmen sowie Sozialleistungsträger und Beratungsstellen </w:t>
      </w:r>
      <w:r w:rsidRPr="00ED56D9">
        <w:t>einen Runden Tisch zum T</w:t>
      </w:r>
      <w:r>
        <w:t>hema Energie- und Wassersperren ein</w:t>
      </w:r>
      <w:r w:rsidRPr="00ED56D9">
        <w:t xml:space="preserve">gerichtet. </w:t>
      </w:r>
      <w:r>
        <w:t xml:space="preserve">In diesem Rahmen wurde eine Reihe an Maßnahmen zur Verbesserung der Zusammenarbeit zwischen Versorgern, Sozialleistungsträgern und Beratungseinrichtungen zu Beginn des Jahres 2020 identifiziert, wie beispielsweise die Einrichtung einer zentralen Ansprechstelle aufseiten des Stromgrundversorgers für die Mitarbeiter:innen des Jobcenters t.a.h, der bezirklichen Grundsicherungs- und Sozialämter sowie für die Mitarbeitenden der in Hamburg durch die Sozialbehörde anerkannten Schuldnerberatungsstellen (Drs. 21/20062). Tatsächlich genutzt werden kann die Telefon-Hotline von den Jobcentern t.a.h und Sozial- und Grundsicherungsämtern erst seit Ende letzten Jahres. Den Schuldnerberatungsstellen stand die sogenannte Ämter-Telefonie bis dahin nicht zur Verfügung. </w:t>
      </w:r>
    </w:p>
    <w:p w14:paraId="415B9CE5" w14:textId="77777777" w:rsidR="007C1BA0" w:rsidRDefault="007C1BA0" w:rsidP="00151739">
      <w:pPr>
        <w:pStyle w:val="Frage-EinleitungText"/>
      </w:pPr>
      <w:r>
        <w:t>Im April dieses Jahres hat die Bürgerschaft auf Antrag der Fraktion DIE LINKE beschlossen, dass auch den anerkannten Schuldnerberatungsstellen eine Telefon-Hotline seitens des Stromgrundversorgers zur Verfügung steht und die Einrichtung binnen vier Wochen umgesetzt werden soll. Auf Antrag der Regierungsfraktionen wurden zudem die Fortführung und Intensivierung der Arbeit des Runden Tischs sowie die Prüfung eine Härtefallregelung zur Verhinderung von Energiesperren beschlossen.</w:t>
      </w:r>
    </w:p>
    <w:p w14:paraId="729EE723" w14:textId="77777777" w:rsidR="00D67DA0" w:rsidRDefault="00D67DA0" w:rsidP="00151739">
      <w:pPr>
        <w:pStyle w:val="Frage-EinleitungText"/>
      </w:pPr>
      <w:r>
        <w:t>Vor diesem Hintergrund frage ich den Senat:</w:t>
      </w:r>
    </w:p>
    <w:p w14:paraId="551623C6" w14:textId="77777777" w:rsidR="00C65556" w:rsidRDefault="00C65556" w:rsidP="00151739">
      <w:pPr>
        <w:autoSpaceDE w:val="0"/>
        <w:autoSpaceDN w:val="0"/>
        <w:adjustRightInd w:val="0"/>
        <w:spacing w:line="240" w:lineRule="auto"/>
        <w:jc w:val="both"/>
        <w:rPr>
          <w:rFonts w:cs="Arial"/>
          <w:iCs/>
          <w:sz w:val="20"/>
        </w:rPr>
      </w:pPr>
    </w:p>
    <w:p w14:paraId="4D6738B9" w14:textId="77777777" w:rsidR="0045786D" w:rsidRPr="004D1F93" w:rsidRDefault="0045786D" w:rsidP="00151739">
      <w:pPr>
        <w:autoSpaceDE w:val="0"/>
        <w:autoSpaceDN w:val="0"/>
        <w:adjustRightInd w:val="0"/>
        <w:spacing w:line="240" w:lineRule="auto"/>
        <w:jc w:val="both"/>
        <w:rPr>
          <w:rFonts w:cs="Arial"/>
          <w:iCs/>
          <w:sz w:val="20"/>
        </w:rPr>
      </w:pPr>
      <w:r w:rsidRPr="004D1F93">
        <w:rPr>
          <w:sz w:val="20"/>
        </w:rPr>
        <w:t>Wie bereits in Drs. 22/9140 ausgeführt, führt das Absperren von Strom, Gas, Wasser oder Fernwärme zu einer schwerwiegenden Beeinträchtigung der Lebenssituation der davon betroffenen Menschen. Gerade auch angesichts der steigenden Energiepreise bleibt es das Ziel des Senats, Bürgerinnen und Bürger dahingehend zu unterstützen, dass das Eintreten dieser Situation möglichst vermieden werden kann.</w:t>
      </w:r>
    </w:p>
    <w:p w14:paraId="0BF7EA3A" w14:textId="77777777" w:rsidR="00C65556" w:rsidRPr="004D1F93" w:rsidRDefault="00C65556" w:rsidP="00151739">
      <w:pPr>
        <w:autoSpaceDE w:val="0"/>
        <w:autoSpaceDN w:val="0"/>
        <w:adjustRightInd w:val="0"/>
        <w:spacing w:line="240" w:lineRule="auto"/>
        <w:jc w:val="both"/>
        <w:rPr>
          <w:rFonts w:cs="Arial"/>
          <w:iCs/>
          <w:sz w:val="20"/>
        </w:rPr>
      </w:pPr>
    </w:p>
    <w:p w14:paraId="40E15E74" w14:textId="77777777" w:rsidR="0045786D" w:rsidRDefault="00C65556" w:rsidP="00151739">
      <w:pPr>
        <w:pStyle w:val="FrageEinleitungText"/>
        <w:spacing w:before="0"/>
        <w:ind w:left="0"/>
        <w:rPr>
          <w:rFonts w:ascii="Arial" w:hAnsi="Arial" w:cs="Arial"/>
          <w:i w:val="0"/>
        </w:rPr>
      </w:pPr>
      <w:r w:rsidRPr="004D1F93">
        <w:rPr>
          <w:rFonts w:ascii="Arial" w:hAnsi="Arial" w:cs="Arial"/>
          <w:i w:val="0"/>
        </w:rPr>
        <w:t>Mit den Grundsicherungsleistungen nach Zweiten Buch Sozialgesetzbuch (SGB), SGB XII und dem Asylbewerberleistungsgesetz sowie dem reformierten Wohngeldgesetz stehen grundsätzlich Leistungssysteme zur Verfügung, die Menschen mit geringem Einkommen auch bei steigenden Energiekosten Schutz bieten</w:t>
      </w:r>
      <w:r w:rsidR="00AF170D">
        <w:rPr>
          <w:rFonts w:ascii="Arial" w:hAnsi="Arial" w:cs="Arial"/>
          <w:i w:val="0"/>
        </w:rPr>
        <w:t xml:space="preserve"> sollen</w:t>
      </w:r>
      <w:r w:rsidRPr="004D1F93">
        <w:rPr>
          <w:rFonts w:ascii="Arial" w:hAnsi="Arial" w:cs="Arial"/>
          <w:i w:val="0"/>
        </w:rPr>
        <w:t xml:space="preserve">. </w:t>
      </w:r>
      <w:r w:rsidR="00AF170D">
        <w:rPr>
          <w:rFonts w:ascii="Arial" w:hAnsi="Arial" w:cs="Arial"/>
          <w:i w:val="0"/>
        </w:rPr>
        <w:t>Angesichts der aktuellen Dimensionen der Energiepreisentwicklung sieht die Bundesregierung mit ihrem jüngst beschlossenen Entlastungspaket eine Verbesserung dieses Schutzni</w:t>
      </w:r>
      <w:r w:rsidR="00AF170D">
        <w:rPr>
          <w:rFonts w:ascii="Arial" w:hAnsi="Arial" w:cs="Arial"/>
          <w:i w:val="0"/>
        </w:rPr>
        <w:lastRenderedPageBreak/>
        <w:t>veaus u.a. durch eine grundlegende Reform der Grundsicherungsleistungen als auch durch eine Ausweitung der auf die Gewährung von Wohngeld bezogenen Regelungen vor. Der Senat unterstützt diese Entlastungsvorhaben</w:t>
      </w:r>
      <w:r w:rsidR="0045786D" w:rsidRPr="004D1F93">
        <w:rPr>
          <w:rFonts w:ascii="Arial" w:hAnsi="Arial" w:cs="Arial"/>
          <w:i w:val="0"/>
        </w:rPr>
        <w:t xml:space="preserve">, siehe </w:t>
      </w:r>
      <w:r w:rsidR="004502B5" w:rsidRPr="004D1F93">
        <w:rPr>
          <w:rFonts w:ascii="Arial" w:hAnsi="Arial" w:cs="Arial"/>
          <w:i w:val="0"/>
        </w:rPr>
        <w:t xml:space="preserve">dazu auch </w:t>
      </w:r>
      <w:r w:rsidR="0045786D" w:rsidRPr="004D1F93">
        <w:rPr>
          <w:rFonts w:ascii="Arial" w:hAnsi="Arial" w:cs="Arial"/>
          <w:i w:val="0"/>
        </w:rPr>
        <w:t>Drs. 22/9140.</w:t>
      </w:r>
    </w:p>
    <w:p w14:paraId="20F16880" w14:textId="77777777" w:rsidR="0045786D" w:rsidRDefault="0045786D" w:rsidP="00151739">
      <w:pPr>
        <w:pStyle w:val="FrageEinleitungText"/>
        <w:spacing w:before="0"/>
        <w:ind w:left="0"/>
        <w:rPr>
          <w:rFonts w:ascii="Arial" w:hAnsi="Arial" w:cs="Arial"/>
          <w:i w:val="0"/>
        </w:rPr>
      </w:pPr>
    </w:p>
    <w:p w14:paraId="6842C09A" w14:textId="0151D786" w:rsidR="00C65556" w:rsidRPr="00CC3A5E" w:rsidRDefault="00C65556" w:rsidP="00151739">
      <w:pPr>
        <w:pStyle w:val="FrageEinleitungText"/>
        <w:spacing w:before="0"/>
        <w:ind w:left="0"/>
        <w:rPr>
          <w:rFonts w:ascii="Arial" w:hAnsi="Arial" w:cs="Arial"/>
          <w:i w:val="0"/>
        </w:rPr>
      </w:pPr>
      <w:r w:rsidRPr="00CC3A5E">
        <w:rPr>
          <w:rFonts w:ascii="Arial" w:hAnsi="Arial" w:cs="Arial"/>
          <w:i w:val="0"/>
        </w:rPr>
        <w:t xml:space="preserve">Für Einzelfälle mit einer besonderen Lage </w:t>
      </w:r>
      <w:r w:rsidR="008617CD">
        <w:rPr>
          <w:rFonts w:ascii="Arial" w:hAnsi="Arial" w:cs="Arial"/>
          <w:i w:val="0"/>
        </w:rPr>
        <w:t>prüft</w:t>
      </w:r>
      <w:r w:rsidR="008617CD" w:rsidRPr="00CC3A5E">
        <w:rPr>
          <w:rFonts w:ascii="Arial" w:hAnsi="Arial" w:cs="Arial"/>
          <w:i w:val="0"/>
        </w:rPr>
        <w:t xml:space="preserve"> </w:t>
      </w:r>
      <w:r w:rsidRPr="00CC3A5E">
        <w:rPr>
          <w:rFonts w:ascii="Arial" w:hAnsi="Arial" w:cs="Arial"/>
          <w:i w:val="0"/>
        </w:rPr>
        <w:t>der Senat</w:t>
      </w:r>
      <w:r w:rsidR="008617CD">
        <w:rPr>
          <w:rFonts w:ascii="Arial" w:hAnsi="Arial" w:cs="Arial"/>
          <w:i w:val="0"/>
        </w:rPr>
        <w:t xml:space="preserve">, </w:t>
      </w:r>
      <w:r w:rsidRPr="00CC3A5E">
        <w:rPr>
          <w:rFonts w:ascii="Arial" w:hAnsi="Arial" w:cs="Arial"/>
          <w:i w:val="0"/>
        </w:rPr>
        <w:t xml:space="preserve">die Bürgerschaft </w:t>
      </w:r>
      <w:r w:rsidR="008617CD">
        <w:rPr>
          <w:rFonts w:ascii="Arial" w:hAnsi="Arial" w:cs="Arial"/>
          <w:i w:val="0"/>
        </w:rPr>
        <w:t xml:space="preserve">zu </w:t>
      </w:r>
      <w:r w:rsidRPr="00CC3A5E">
        <w:rPr>
          <w:rFonts w:ascii="Arial" w:hAnsi="Arial" w:cs="Arial"/>
          <w:i w:val="0"/>
        </w:rPr>
        <w:t>bitten, einen Härtefallfonds</w:t>
      </w:r>
      <w:r w:rsidR="008617CD">
        <w:rPr>
          <w:rFonts w:ascii="Arial" w:hAnsi="Arial" w:cs="Arial"/>
          <w:i w:val="0"/>
        </w:rPr>
        <w:t xml:space="preserve"> zur Verfügung zu stellen.</w:t>
      </w:r>
      <w:r w:rsidR="00115453" w:rsidRPr="00CC3A5E" w:rsidDel="00115453">
        <w:rPr>
          <w:rFonts w:ascii="Arial" w:hAnsi="Arial" w:cs="Arial"/>
          <w:i w:val="0"/>
        </w:rPr>
        <w:t xml:space="preserve"> </w:t>
      </w:r>
      <w:r w:rsidRPr="00CC3A5E">
        <w:rPr>
          <w:rFonts w:ascii="Arial" w:hAnsi="Arial" w:cs="Arial"/>
          <w:i w:val="0"/>
        </w:rPr>
        <w:t xml:space="preserve"> Ziel des Fonds soll es sein, Energiesperren zu vermeiden und in Fällen Hilfe zu gewähren, in denen durch die Regelsysteme nicht ausreichend geholfen werden kann und keine Möglichkeit zur Selbsthilfe besteht Die Planungen sind derzeit noch nicht abgeschlossen.</w:t>
      </w:r>
    </w:p>
    <w:p w14:paraId="63E3C66F" w14:textId="77777777" w:rsidR="00C65556" w:rsidRPr="00CC3A5E" w:rsidRDefault="00C65556" w:rsidP="00151739">
      <w:pPr>
        <w:pStyle w:val="FrageEinleitungText"/>
        <w:spacing w:before="0"/>
        <w:ind w:left="0"/>
        <w:rPr>
          <w:rFonts w:ascii="Arial" w:hAnsi="Arial" w:cs="Arial"/>
          <w:i w:val="0"/>
        </w:rPr>
      </w:pPr>
    </w:p>
    <w:p w14:paraId="34407F25" w14:textId="77777777" w:rsidR="00C65556" w:rsidRPr="00631B36" w:rsidRDefault="00C65556" w:rsidP="00631B36">
      <w:pPr>
        <w:pStyle w:val="FrageEinleitungText"/>
        <w:spacing w:before="0"/>
        <w:ind w:left="0"/>
        <w:rPr>
          <w:rFonts w:ascii="Arial" w:hAnsi="Arial" w:cs="Arial"/>
          <w:i w:val="0"/>
        </w:rPr>
      </w:pPr>
      <w:r w:rsidRPr="00631B36">
        <w:rPr>
          <w:rFonts w:ascii="Arial" w:eastAsia="Arial" w:hAnsi="Arial" w:cs="Arial"/>
          <w:i w:val="0"/>
        </w:rPr>
        <w:t>Dies vorausgeschickt, beantwortet der Senat die Fragen teilweise auf der Grundlage von Auskünften des Grundversorgers für Strom</w:t>
      </w:r>
      <w:r w:rsidR="00AF170D" w:rsidRPr="00631B36">
        <w:rPr>
          <w:rFonts w:ascii="Arial" w:eastAsia="Arial" w:hAnsi="Arial" w:cs="Arial"/>
          <w:i w:val="0"/>
        </w:rPr>
        <w:t>,</w:t>
      </w:r>
      <w:r w:rsidRPr="00631B36">
        <w:rPr>
          <w:rFonts w:ascii="Arial" w:eastAsia="Arial" w:hAnsi="Arial" w:cs="Arial"/>
          <w:i w:val="0"/>
        </w:rPr>
        <w:t xml:space="preserve"> Vattenfall Europe Sales GmbH (Vattenfall), der </w:t>
      </w:r>
      <w:r w:rsidRPr="00631B36">
        <w:rPr>
          <w:rFonts w:ascii="Arial" w:hAnsi="Arial" w:cs="Arial"/>
          <w:i w:val="0"/>
          <w:color w:val="000000"/>
        </w:rPr>
        <w:t xml:space="preserve">LAG Schuldnerberatung </w:t>
      </w:r>
      <w:r w:rsidRPr="00631B36">
        <w:rPr>
          <w:rFonts w:ascii="Arial" w:eastAsia="Arial" w:hAnsi="Arial" w:cs="Arial"/>
          <w:i w:val="0"/>
        </w:rPr>
        <w:t xml:space="preserve">und des Jobcenter team.arbeit.hamburg wie folgt: </w:t>
      </w:r>
    </w:p>
    <w:p w14:paraId="295A7AB8" w14:textId="77777777" w:rsidR="007C1BA0" w:rsidRDefault="007C1BA0" w:rsidP="00151739">
      <w:pPr>
        <w:pStyle w:val="Frage-Nummerierung1"/>
        <w:ind w:left="1701" w:hanging="1701"/>
      </w:pPr>
      <w:r>
        <w:t>Wie häufig hat sich der Runde Tisch zur Vermeidung von Strom-, Gas- und Wassersperren seit April 2022 getroffen und welche Akteur:innen haben an den jeweiligen Treffen teilgenommen?</w:t>
      </w:r>
    </w:p>
    <w:p w14:paraId="0F22BB3D" w14:textId="77777777" w:rsidR="00542175" w:rsidRDefault="00542175" w:rsidP="00151739">
      <w:pPr>
        <w:spacing w:line="240" w:lineRule="auto"/>
        <w:jc w:val="both"/>
        <w:rPr>
          <w:rFonts w:cs="Arial"/>
          <w:color w:val="000000"/>
          <w:sz w:val="20"/>
        </w:rPr>
      </w:pPr>
    </w:p>
    <w:p w14:paraId="4275D732" w14:textId="77777777" w:rsidR="00C50927" w:rsidRPr="00C50927" w:rsidRDefault="00C50927" w:rsidP="00151739">
      <w:pPr>
        <w:spacing w:line="240" w:lineRule="auto"/>
        <w:jc w:val="both"/>
        <w:rPr>
          <w:rFonts w:cs="Arial"/>
          <w:color w:val="000000"/>
          <w:sz w:val="20"/>
        </w:rPr>
      </w:pPr>
      <w:r w:rsidRPr="00C50927">
        <w:rPr>
          <w:rFonts w:cs="Arial"/>
          <w:color w:val="000000"/>
          <w:sz w:val="20"/>
        </w:rPr>
        <w:t>Die Einladung</w:t>
      </w:r>
      <w:r>
        <w:rPr>
          <w:rFonts w:cs="Arial"/>
          <w:color w:val="000000"/>
          <w:sz w:val="20"/>
        </w:rPr>
        <w:t>en</w:t>
      </w:r>
      <w:r w:rsidRPr="00C50927">
        <w:rPr>
          <w:rFonts w:cs="Arial"/>
          <w:color w:val="000000"/>
          <w:sz w:val="20"/>
        </w:rPr>
        <w:t xml:space="preserve"> zum R</w:t>
      </w:r>
      <w:r>
        <w:rPr>
          <w:rFonts w:cs="Arial"/>
          <w:color w:val="000000"/>
          <w:sz w:val="20"/>
        </w:rPr>
        <w:t xml:space="preserve">unden </w:t>
      </w:r>
      <w:r w:rsidRPr="00C50927">
        <w:rPr>
          <w:rFonts w:cs="Arial"/>
          <w:color w:val="000000"/>
          <w:sz w:val="20"/>
        </w:rPr>
        <w:t>T</w:t>
      </w:r>
      <w:r>
        <w:rPr>
          <w:rFonts w:cs="Arial"/>
          <w:color w:val="000000"/>
          <w:sz w:val="20"/>
        </w:rPr>
        <w:t>isch ergehen</w:t>
      </w:r>
      <w:r w:rsidRPr="00C50927">
        <w:rPr>
          <w:rFonts w:cs="Arial"/>
          <w:color w:val="000000"/>
          <w:sz w:val="20"/>
        </w:rPr>
        <w:t xml:space="preserve"> an </w:t>
      </w:r>
      <w:r>
        <w:rPr>
          <w:rFonts w:cs="Arial"/>
          <w:color w:val="000000"/>
          <w:sz w:val="20"/>
        </w:rPr>
        <w:t>folgende</w:t>
      </w:r>
      <w:r w:rsidRPr="00C50927">
        <w:rPr>
          <w:rFonts w:cs="Arial"/>
          <w:color w:val="000000"/>
          <w:sz w:val="20"/>
        </w:rPr>
        <w:t xml:space="preserve"> Institutionen</w:t>
      </w:r>
      <w:r>
        <w:rPr>
          <w:rFonts w:cs="Arial"/>
          <w:color w:val="000000"/>
          <w:sz w:val="20"/>
        </w:rPr>
        <w:t>:</w:t>
      </w:r>
      <w:r w:rsidRPr="00C50927">
        <w:rPr>
          <w:rFonts w:cs="Arial"/>
          <w:color w:val="000000"/>
          <w:sz w:val="20"/>
        </w:rPr>
        <w:t xml:space="preserve"> </w:t>
      </w:r>
    </w:p>
    <w:p w14:paraId="3DCD704E" w14:textId="77777777" w:rsidR="00C50927" w:rsidRPr="00C50927" w:rsidRDefault="00C50927" w:rsidP="00151739">
      <w:pPr>
        <w:jc w:val="both"/>
        <w:rPr>
          <w:rFonts w:eastAsiaTheme="minorHAnsi" w:cs="Arial"/>
          <w:color w:val="000000"/>
          <w:sz w:val="20"/>
        </w:rPr>
      </w:pPr>
    </w:p>
    <w:tbl>
      <w:tblPr>
        <w:tblW w:w="6732" w:type="dxa"/>
        <w:tblInd w:w="-10" w:type="dxa"/>
        <w:tblCellMar>
          <w:left w:w="0" w:type="dxa"/>
          <w:right w:w="0" w:type="dxa"/>
        </w:tblCellMar>
        <w:tblLook w:val="04A0" w:firstRow="1" w:lastRow="0" w:firstColumn="1" w:lastColumn="0" w:noHBand="0" w:noVBand="1"/>
      </w:tblPr>
      <w:tblGrid>
        <w:gridCol w:w="6732"/>
      </w:tblGrid>
      <w:tr w:rsidR="00C50927" w:rsidRPr="00C50927" w14:paraId="5AE3B198" w14:textId="77777777" w:rsidTr="0048436D">
        <w:trPr>
          <w:trHeight w:val="315"/>
        </w:trPr>
        <w:tc>
          <w:tcPr>
            <w:tcW w:w="67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5A43B2" w14:textId="77777777" w:rsidR="00C50927" w:rsidRPr="00C50927" w:rsidRDefault="00C50927" w:rsidP="00151739">
            <w:pPr>
              <w:jc w:val="both"/>
              <w:rPr>
                <w:rFonts w:cs="Arial"/>
                <w:b/>
                <w:bCs/>
                <w:color w:val="000000"/>
                <w:sz w:val="20"/>
              </w:rPr>
            </w:pPr>
            <w:r w:rsidRPr="00C50927">
              <w:rPr>
                <w:rFonts w:cs="Arial"/>
                <w:b/>
                <w:bCs/>
                <w:color w:val="000000"/>
                <w:sz w:val="20"/>
              </w:rPr>
              <w:t>Institution</w:t>
            </w:r>
          </w:p>
        </w:tc>
      </w:tr>
      <w:tr w:rsidR="00C50927" w:rsidRPr="00C50927" w14:paraId="4856503B"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20FB51" w14:textId="77777777" w:rsidR="00C50927" w:rsidRPr="00C50927" w:rsidRDefault="00C50927" w:rsidP="00151739">
            <w:pPr>
              <w:jc w:val="both"/>
              <w:rPr>
                <w:rFonts w:cs="Arial"/>
                <w:color w:val="000000"/>
                <w:sz w:val="20"/>
              </w:rPr>
            </w:pPr>
            <w:r w:rsidRPr="00C50927">
              <w:rPr>
                <w:rFonts w:cs="Arial"/>
                <w:color w:val="000000"/>
                <w:sz w:val="20"/>
              </w:rPr>
              <w:t>Bezirksamt Harburg</w:t>
            </w:r>
          </w:p>
        </w:tc>
      </w:tr>
      <w:tr w:rsidR="00C50927" w:rsidRPr="00C50927" w14:paraId="5EF0EDA7"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50C060" w14:textId="77777777" w:rsidR="00C50927" w:rsidRPr="00C50927" w:rsidRDefault="00C50927" w:rsidP="00151739">
            <w:pPr>
              <w:jc w:val="both"/>
              <w:rPr>
                <w:rFonts w:cs="Arial"/>
                <w:color w:val="000000"/>
                <w:sz w:val="20"/>
              </w:rPr>
            </w:pPr>
            <w:r w:rsidRPr="00C50927">
              <w:rPr>
                <w:rFonts w:cs="Arial"/>
                <w:color w:val="000000"/>
                <w:sz w:val="20"/>
              </w:rPr>
              <w:t>B</w:t>
            </w:r>
            <w:r>
              <w:rPr>
                <w:rFonts w:cs="Arial"/>
                <w:color w:val="000000"/>
                <w:sz w:val="20"/>
              </w:rPr>
              <w:t>ehörde für Umwelt, Klima, Energie und Agrarwirtschaft</w:t>
            </w:r>
          </w:p>
        </w:tc>
      </w:tr>
      <w:tr w:rsidR="00C50927" w:rsidRPr="00C50927" w14:paraId="55DDEF88"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DA0425" w14:textId="77777777" w:rsidR="00C50927" w:rsidRPr="00C50927" w:rsidRDefault="00C50927" w:rsidP="00151739">
            <w:pPr>
              <w:jc w:val="both"/>
              <w:rPr>
                <w:rFonts w:cs="Arial"/>
                <w:color w:val="000000"/>
                <w:sz w:val="20"/>
              </w:rPr>
            </w:pPr>
            <w:r w:rsidRPr="00C50927">
              <w:rPr>
                <w:rFonts w:cs="Arial"/>
                <w:color w:val="000000"/>
                <w:sz w:val="20"/>
              </w:rPr>
              <w:t>Caritas Hamburg</w:t>
            </w:r>
          </w:p>
        </w:tc>
      </w:tr>
      <w:tr w:rsidR="00C50927" w:rsidRPr="00C50927" w14:paraId="7ED727EE"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3B2A6B" w14:textId="77777777" w:rsidR="00C50927" w:rsidRPr="00C50927" w:rsidRDefault="00C50927" w:rsidP="00151739">
            <w:pPr>
              <w:jc w:val="both"/>
              <w:rPr>
                <w:rFonts w:cs="Arial"/>
                <w:color w:val="000000"/>
                <w:sz w:val="20"/>
              </w:rPr>
            </w:pPr>
            <w:r w:rsidRPr="00C50927">
              <w:rPr>
                <w:rFonts w:cs="Arial"/>
                <w:color w:val="000000"/>
                <w:sz w:val="20"/>
              </w:rPr>
              <w:t>Diakonisches Werk Hamburg</w:t>
            </w:r>
          </w:p>
        </w:tc>
      </w:tr>
      <w:tr w:rsidR="00C50927" w:rsidRPr="00C50927" w14:paraId="3A788725"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23C63B" w14:textId="77777777" w:rsidR="00C50927" w:rsidRPr="00C50927" w:rsidRDefault="00C50927" w:rsidP="00151739">
            <w:pPr>
              <w:jc w:val="both"/>
              <w:rPr>
                <w:rFonts w:cs="Arial"/>
                <w:color w:val="000000"/>
                <w:sz w:val="20"/>
              </w:rPr>
            </w:pPr>
            <w:r w:rsidRPr="00C50927">
              <w:rPr>
                <w:rFonts w:cs="Arial"/>
                <w:color w:val="000000"/>
                <w:sz w:val="20"/>
              </w:rPr>
              <w:t>E.ON Energie Deutschland GmbH</w:t>
            </w:r>
          </w:p>
        </w:tc>
      </w:tr>
      <w:tr w:rsidR="00C50927" w:rsidRPr="00C50927" w14:paraId="4AC9180A"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E57BBF" w14:textId="77777777" w:rsidR="00C50927" w:rsidRPr="00C50927" w:rsidRDefault="00C50927" w:rsidP="00151739">
            <w:pPr>
              <w:jc w:val="both"/>
              <w:rPr>
                <w:rFonts w:cs="Arial"/>
                <w:color w:val="000000"/>
                <w:sz w:val="20"/>
              </w:rPr>
            </w:pPr>
            <w:r w:rsidRPr="00C50927">
              <w:rPr>
                <w:rFonts w:cs="Arial"/>
                <w:color w:val="000000"/>
                <w:sz w:val="20"/>
              </w:rPr>
              <w:t>Gasnetz Hamburg GmbH</w:t>
            </w:r>
          </w:p>
        </w:tc>
      </w:tr>
      <w:tr w:rsidR="00C50927" w:rsidRPr="00C50927" w14:paraId="2A549C08"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AC26AE" w14:textId="77777777" w:rsidR="00C50927" w:rsidRPr="00C50927" w:rsidRDefault="00C50927" w:rsidP="00151739">
            <w:pPr>
              <w:jc w:val="both"/>
              <w:rPr>
                <w:rFonts w:cs="Arial"/>
                <w:color w:val="000000"/>
                <w:sz w:val="20"/>
              </w:rPr>
            </w:pPr>
            <w:r w:rsidRPr="00C50927">
              <w:rPr>
                <w:rFonts w:cs="Arial"/>
                <w:color w:val="000000"/>
                <w:sz w:val="20"/>
              </w:rPr>
              <w:t>Hamburg Wasser</w:t>
            </w:r>
          </w:p>
        </w:tc>
      </w:tr>
      <w:tr w:rsidR="00C50927" w:rsidRPr="00C50927" w14:paraId="1A47C459" w14:textId="77777777" w:rsidTr="0048436D">
        <w:trPr>
          <w:trHeight w:val="6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F2A8F0" w14:textId="77777777" w:rsidR="00C50927" w:rsidRPr="00C50927" w:rsidRDefault="00C50927" w:rsidP="00151739">
            <w:pPr>
              <w:jc w:val="both"/>
              <w:rPr>
                <w:rFonts w:cs="Arial"/>
                <w:color w:val="000000"/>
                <w:sz w:val="20"/>
              </w:rPr>
            </w:pPr>
            <w:r w:rsidRPr="00C50927">
              <w:rPr>
                <w:rFonts w:cs="Arial"/>
                <w:color w:val="000000"/>
                <w:sz w:val="20"/>
              </w:rPr>
              <w:t>Landesarbeitsgemeinschaft Schuldnerberatung Hamburg e. V.</w:t>
            </w:r>
          </w:p>
        </w:tc>
      </w:tr>
      <w:tr w:rsidR="00C50927" w:rsidRPr="00C50927" w14:paraId="2EC6F48C"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4456E8" w14:textId="77777777" w:rsidR="00C50927" w:rsidRPr="00C50927" w:rsidRDefault="00C50927" w:rsidP="00151739">
            <w:pPr>
              <w:jc w:val="both"/>
              <w:rPr>
                <w:rFonts w:cs="Arial"/>
                <w:color w:val="000000"/>
                <w:sz w:val="20"/>
              </w:rPr>
            </w:pPr>
            <w:r w:rsidRPr="00C50927">
              <w:rPr>
                <w:rFonts w:cs="Arial"/>
                <w:color w:val="000000"/>
                <w:sz w:val="20"/>
              </w:rPr>
              <w:t>Sozialbehörde</w:t>
            </w:r>
          </w:p>
        </w:tc>
      </w:tr>
      <w:tr w:rsidR="00C50927" w:rsidRPr="00C50927" w14:paraId="24461C92"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A078C7" w14:textId="77777777" w:rsidR="00C50927" w:rsidRPr="00C50927" w:rsidRDefault="00C50927" w:rsidP="00151739">
            <w:pPr>
              <w:jc w:val="both"/>
              <w:rPr>
                <w:rFonts w:cs="Arial"/>
                <w:color w:val="000000"/>
                <w:sz w:val="20"/>
              </w:rPr>
            </w:pPr>
            <w:r w:rsidRPr="00C50927">
              <w:rPr>
                <w:rFonts w:cs="Arial"/>
                <w:color w:val="000000"/>
                <w:sz w:val="20"/>
              </w:rPr>
              <w:t>Standort Wandsbek t.a.h.</w:t>
            </w:r>
          </w:p>
        </w:tc>
      </w:tr>
      <w:tr w:rsidR="00C50927" w:rsidRPr="00C50927" w14:paraId="3F70BF4D"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C2E24F" w14:textId="77777777" w:rsidR="00C50927" w:rsidRPr="00C50927" w:rsidRDefault="00C50927" w:rsidP="00151739">
            <w:pPr>
              <w:jc w:val="both"/>
              <w:rPr>
                <w:rFonts w:cs="Arial"/>
                <w:color w:val="000000"/>
                <w:sz w:val="20"/>
              </w:rPr>
            </w:pPr>
            <w:r w:rsidRPr="00C50927">
              <w:rPr>
                <w:rFonts w:cs="Arial"/>
                <w:color w:val="000000"/>
                <w:sz w:val="20"/>
              </w:rPr>
              <w:t>Stromnetz Hamburg GmbH</w:t>
            </w:r>
          </w:p>
        </w:tc>
      </w:tr>
      <w:tr w:rsidR="00C50927" w:rsidRPr="00C50927" w14:paraId="1C9F69A1"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67B534" w14:textId="77777777" w:rsidR="00C50927" w:rsidRPr="00C50927" w:rsidRDefault="00C50927" w:rsidP="00151739">
            <w:pPr>
              <w:jc w:val="both"/>
              <w:rPr>
                <w:rFonts w:cs="Arial"/>
                <w:color w:val="000000"/>
                <w:sz w:val="20"/>
              </w:rPr>
            </w:pPr>
            <w:r w:rsidRPr="00C50927">
              <w:rPr>
                <w:rFonts w:cs="Arial"/>
                <w:color w:val="000000"/>
                <w:sz w:val="20"/>
              </w:rPr>
              <w:t>Vattenfall Europe Sales GmbH</w:t>
            </w:r>
          </w:p>
        </w:tc>
      </w:tr>
      <w:tr w:rsidR="00C50927" w:rsidRPr="00C50927" w14:paraId="70E8FE03"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A401E2" w14:textId="77777777" w:rsidR="00C50927" w:rsidRPr="00C50927" w:rsidRDefault="00C50927" w:rsidP="00151739">
            <w:pPr>
              <w:jc w:val="both"/>
              <w:rPr>
                <w:rFonts w:cs="Arial"/>
                <w:color w:val="000000"/>
                <w:sz w:val="20"/>
              </w:rPr>
            </w:pPr>
            <w:r w:rsidRPr="00C50927">
              <w:rPr>
                <w:rFonts w:cs="Arial"/>
                <w:color w:val="000000"/>
                <w:sz w:val="20"/>
              </w:rPr>
              <w:t>Verbraucherzentrale Hamburg e. V.</w:t>
            </w:r>
          </w:p>
        </w:tc>
      </w:tr>
      <w:tr w:rsidR="00C50927" w:rsidRPr="00C50927" w14:paraId="15F0588E" w14:textId="77777777" w:rsidTr="0048436D">
        <w:trPr>
          <w:trHeight w:val="315"/>
        </w:trPr>
        <w:tc>
          <w:tcPr>
            <w:tcW w:w="67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659ACC" w14:textId="77777777" w:rsidR="00C50927" w:rsidRPr="00C50927" w:rsidRDefault="00C50927" w:rsidP="00151739">
            <w:pPr>
              <w:jc w:val="both"/>
              <w:rPr>
                <w:rFonts w:cs="Arial"/>
                <w:color w:val="000000"/>
                <w:sz w:val="20"/>
              </w:rPr>
            </w:pPr>
            <w:r w:rsidRPr="00C50927">
              <w:rPr>
                <w:rFonts w:cs="Arial"/>
                <w:color w:val="000000"/>
                <w:sz w:val="20"/>
              </w:rPr>
              <w:t>Zentrale Jobcenter t.a.h</w:t>
            </w:r>
          </w:p>
        </w:tc>
      </w:tr>
    </w:tbl>
    <w:p w14:paraId="5869EF8A" w14:textId="77777777" w:rsidR="00E36CC5" w:rsidRPr="00E36CC5" w:rsidRDefault="00E36CC5" w:rsidP="00151739">
      <w:pPr>
        <w:pStyle w:val="Frage-Nummerierung1"/>
        <w:numPr>
          <w:ilvl w:val="0"/>
          <w:numId w:val="0"/>
        </w:numPr>
        <w:ind w:left="1588" w:hanging="1588"/>
        <w:rPr>
          <w:i w:val="0"/>
        </w:rPr>
      </w:pPr>
      <w:r w:rsidRPr="00E36CC5">
        <w:rPr>
          <w:i w:val="0"/>
          <w:lang w:eastAsia="zh-CN"/>
        </w:rPr>
        <w:t>Anlassbezogen können bei Bedarf weitere Stakeholder eingeladen werden.</w:t>
      </w:r>
    </w:p>
    <w:p w14:paraId="73175ABF" w14:textId="77777777" w:rsidR="00C50927" w:rsidRDefault="00C50927" w:rsidP="00151739">
      <w:pPr>
        <w:pStyle w:val="Frage-Nummerierung1"/>
        <w:numPr>
          <w:ilvl w:val="0"/>
          <w:numId w:val="0"/>
        </w:numPr>
        <w:ind w:left="1588" w:hanging="1588"/>
      </w:pPr>
      <w:r>
        <w:rPr>
          <w:i w:val="0"/>
        </w:rPr>
        <w:t>Der Runde Tisch hat sich am 26. August 2022 zur 7. Sitzung getroffen.</w:t>
      </w:r>
    </w:p>
    <w:p w14:paraId="62013484" w14:textId="77777777" w:rsidR="007C1BA0" w:rsidRDefault="007C1BA0" w:rsidP="00151739">
      <w:pPr>
        <w:pStyle w:val="Frage-Nummerierung1"/>
        <w:ind w:left="1701" w:hanging="1701"/>
      </w:pPr>
      <w:r>
        <w:t>Welche Themen wurden unter Beteiligung welcher Akteur:innen im Rahmen des Runden Tisches diskutiert?</w:t>
      </w:r>
    </w:p>
    <w:p w14:paraId="634891C7" w14:textId="77777777" w:rsidR="007C1BA0" w:rsidRDefault="007C1BA0" w:rsidP="00151739">
      <w:pPr>
        <w:pStyle w:val="Frage-Nummerierung1"/>
        <w:spacing w:before="0"/>
        <w:ind w:left="1701" w:hanging="1701"/>
      </w:pPr>
      <w:r>
        <w:t>Werden die Sitzungen des Runden Tisches zur Vermeidung von Strom-, Gas- und Wassersperren protokolliert?</w:t>
      </w:r>
    </w:p>
    <w:p w14:paraId="720D79B9" w14:textId="77777777" w:rsidR="007C1BA0" w:rsidRDefault="007C1BA0" w:rsidP="00151739">
      <w:pPr>
        <w:pStyle w:val="Frage-Nummerierung1"/>
        <w:numPr>
          <w:ilvl w:val="0"/>
          <w:numId w:val="0"/>
        </w:numPr>
        <w:spacing w:before="0"/>
        <w:ind w:left="1701"/>
      </w:pPr>
      <w:r>
        <w:t>Wenn ja, wo sind die jeweiligen Protokolle abrufbar? Bitte anhängen.</w:t>
      </w:r>
    </w:p>
    <w:p w14:paraId="0A03A6C5" w14:textId="77777777" w:rsidR="007C1BA0" w:rsidRDefault="007C1BA0" w:rsidP="00151739">
      <w:pPr>
        <w:pStyle w:val="Frage-Nummerierung1"/>
        <w:numPr>
          <w:ilvl w:val="0"/>
          <w:numId w:val="0"/>
        </w:numPr>
        <w:spacing w:before="0"/>
        <w:ind w:left="1701"/>
      </w:pPr>
      <w:r>
        <w:t>Wenn nein, warum nicht?</w:t>
      </w:r>
    </w:p>
    <w:p w14:paraId="49219115" w14:textId="77777777" w:rsidR="00476832" w:rsidRDefault="00476832" w:rsidP="00151739">
      <w:pPr>
        <w:pStyle w:val="Frage-Fortsetzung"/>
      </w:pPr>
    </w:p>
    <w:p w14:paraId="27C7B157" w14:textId="77777777" w:rsidR="00C50927" w:rsidRDefault="00476832" w:rsidP="00151739">
      <w:pPr>
        <w:pStyle w:val="FrageFortsetzung"/>
        <w:spacing w:before="0"/>
        <w:ind w:left="0"/>
        <w:rPr>
          <w:rFonts w:ascii="Arial" w:hAnsi="Arial" w:cs="Arial"/>
          <w:i w:val="0"/>
        </w:rPr>
      </w:pPr>
      <w:r w:rsidRPr="00C50927">
        <w:rPr>
          <w:rFonts w:ascii="Arial" w:hAnsi="Arial" w:cs="Arial"/>
          <w:i w:val="0"/>
        </w:rPr>
        <w:t>Die Sitzungen des Runden Tisches werden protokolliert,</w:t>
      </w:r>
      <w:r w:rsidR="00C50927">
        <w:rPr>
          <w:rFonts w:ascii="Arial" w:hAnsi="Arial" w:cs="Arial"/>
          <w:i w:val="0"/>
        </w:rPr>
        <w:t xml:space="preserve"> </w:t>
      </w:r>
      <w:r w:rsidRPr="00C50927">
        <w:rPr>
          <w:rFonts w:ascii="Arial" w:hAnsi="Arial" w:cs="Arial"/>
          <w:i w:val="0"/>
        </w:rPr>
        <w:t xml:space="preserve">sind aber nicht öffentlich. </w:t>
      </w:r>
    </w:p>
    <w:p w14:paraId="32EB20DC" w14:textId="77777777" w:rsidR="00523A71" w:rsidRDefault="00C50927" w:rsidP="00151739">
      <w:pPr>
        <w:pStyle w:val="FrageFortsetzung"/>
        <w:spacing w:before="0"/>
        <w:ind w:left="0"/>
        <w:rPr>
          <w:rFonts w:ascii="Arial" w:hAnsi="Arial" w:cs="Arial"/>
          <w:i w:val="0"/>
        </w:rPr>
      </w:pPr>
      <w:r>
        <w:rPr>
          <w:rFonts w:ascii="Arial" w:hAnsi="Arial" w:cs="Arial"/>
          <w:i w:val="0"/>
        </w:rPr>
        <w:t>Um e</w:t>
      </w:r>
      <w:r w:rsidR="00476832" w:rsidRPr="00C50927">
        <w:rPr>
          <w:rFonts w:ascii="Arial" w:hAnsi="Arial" w:cs="Arial"/>
          <w:i w:val="0"/>
        </w:rPr>
        <w:t>in</w:t>
      </w:r>
      <w:r>
        <w:rPr>
          <w:rFonts w:ascii="Arial" w:hAnsi="Arial" w:cs="Arial"/>
          <w:i w:val="0"/>
        </w:rPr>
        <w:t>en</w:t>
      </w:r>
      <w:r w:rsidR="00476832" w:rsidRPr="00C50927">
        <w:rPr>
          <w:rFonts w:ascii="Arial" w:hAnsi="Arial" w:cs="Arial"/>
          <w:i w:val="0"/>
        </w:rPr>
        <w:t xml:space="preserve"> vertrauensvolle</w:t>
      </w:r>
      <w:r w:rsidR="00523A71">
        <w:rPr>
          <w:rFonts w:ascii="Arial" w:hAnsi="Arial" w:cs="Arial"/>
          <w:i w:val="0"/>
        </w:rPr>
        <w:t>n</w:t>
      </w:r>
      <w:r w:rsidR="00476832" w:rsidRPr="00C50927">
        <w:rPr>
          <w:rFonts w:ascii="Arial" w:hAnsi="Arial" w:cs="Arial"/>
          <w:i w:val="0"/>
        </w:rPr>
        <w:t xml:space="preserve"> Austausch zwischen den beteiligten </w:t>
      </w:r>
      <w:r w:rsidR="00523A71">
        <w:rPr>
          <w:rFonts w:ascii="Arial" w:hAnsi="Arial" w:cs="Arial"/>
          <w:i w:val="0"/>
        </w:rPr>
        <w:t>Institutionen</w:t>
      </w:r>
      <w:r w:rsidR="00476832" w:rsidRPr="00C50927">
        <w:rPr>
          <w:rFonts w:ascii="Arial" w:hAnsi="Arial" w:cs="Arial"/>
          <w:i w:val="0"/>
        </w:rPr>
        <w:t xml:space="preserve"> zu überwiegend fachspezifischen Themen </w:t>
      </w:r>
      <w:r w:rsidR="00523A71">
        <w:rPr>
          <w:rFonts w:ascii="Arial" w:hAnsi="Arial" w:cs="Arial"/>
          <w:i w:val="0"/>
        </w:rPr>
        <w:t>zu</w:t>
      </w:r>
      <w:r w:rsidR="00476832" w:rsidRPr="00C50927">
        <w:rPr>
          <w:rFonts w:ascii="Arial" w:hAnsi="Arial" w:cs="Arial"/>
          <w:i w:val="0"/>
        </w:rPr>
        <w:t xml:space="preserve"> ermögli</w:t>
      </w:r>
      <w:r w:rsidR="00523A71">
        <w:rPr>
          <w:rFonts w:ascii="Arial" w:hAnsi="Arial" w:cs="Arial"/>
          <w:i w:val="0"/>
        </w:rPr>
        <w:t>chen, ist e</w:t>
      </w:r>
      <w:r w:rsidR="00476832" w:rsidRPr="00C50927">
        <w:rPr>
          <w:rFonts w:ascii="Arial" w:hAnsi="Arial" w:cs="Arial"/>
          <w:i w:val="0"/>
        </w:rPr>
        <w:t>ine Veröffentlichung der Sitzungsprotokolle mit den Teilnehme</w:t>
      </w:r>
      <w:r w:rsidR="00523A71">
        <w:rPr>
          <w:rFonts w:ascii="Arial" w:hAnsi="Arial" w:cs="Arial"/>
          <w:i w:val="0"/>
        </w:rPr>
        <w:t>nden</w:t>
      </w:r>
      <w:r w:rsidR="00476832" w:rsidRPr="00C50927">
        <w:rPr>
          <w:rFonts w:ascii="Arial" w:hAnsi="Arial" w:cs="Arial"/>
          <w:i w:val="0"/>
        </w:rPr>
        <w:t xml:space="preserve"> des Runden Tisches nicht vereinbart. </w:t>
      </w:r>
    </w:p>
    <w:p w14:paraId="015871FD" w14:textId="77777777" w:rsidR="00476832" w:rsidRPr="00C50927" w:rsidRDefault="00476832" w:rsidP="00151739">
      <w:pPr>
        <w:pStyle w:val="FrageFortsetzung"/>
        <w:spacing w:before="0"/>
        <w:ind w:left="0"/>
        <w:rPr>
          <w:rFonts w:ascii="Arial" w:hAnsi="Arial" w:cs="Arial"/>
          <w:i w:val="0"/>
        </w:rPr>
      </w:pPr>
      <w:r w:rsidRPr="00C50927">
        <w:rPr>
          <w:rFonts w:ascii="Arial" w:hAnsi="Arial" w:cs="Arial"/>
          <w:i w:val="0"/>
        </w:rPr>
        <w:lastRenderedPageBreak/>
        <w:t xml:space="preserve">Die Protokolle können deshalb dieser </w:t>
      </w:r>
      <w:r w:rsidR="0045786D">
        <w:rPr>
          <w:rFonts w:ascii="Arial" w:hAnsi="Arial" w:cs="Arial"/>
          <w:i w:val="0"/>
        </w:rPr>
        <w:t xml:space="preserve">Parlamentarischen Anfrage </w:t>
      </w:r>
      <w:r w:rsidRPr="00C50927">
        <w:rPr>
          <w:rFonts w:ascii="Arial" w:hAnsi="Arial" w:cs="Arial"/>
          <w:i w:val="0"/>
        </w:rPr>
        <w:t>nicht beigefügt werden.</w:t>
      </w:r>
    </w:p>
    <w:p w14:paraId="3919B720" w14:textId="77777777" w:rsidR="00523A71" w:rsidRPr="00151739" w:rsidRDefault="00523A71" w:rsidP="00151739">
      <w:pPr>
        <w:jc w:val="both"/>
        <w:rPr>
          <w:rFonts w:cs="Arial"/>
          <w:sz w:val="20"/>
        </w:rPr>
      </w:pPr>
    </w:p>
    <w:p w14:paraId="2A9313A7" w14:textId="77777777" w:rsidR="00523A71" w:rsidRPr="00523A71" w:rsidRDefault="00523A71" w:rsidP="00151739">
      <w:pPr>
        <w:spacing w:line="240" w:lineRule="auto"/>
        <w:jc w:val="both"/>
        <w:rPr>
          <w:rFonts w:cs="Arial"/>
          <w:sz w:val="20"/>
        </w:rPr>
      </w:pPr>
      <w:r w:rsidRPr="00523A71">
        <w:rPr>
          <w:rFonts w:cs="Arial"/>
          <w:sz w:val="20"/>
        </w:rPr>
        <w:t>Folgende Themen werden derzeit im Rahmen des Runden Tisches diskutiert:</w:t>
      </w:r>
    </w:p>
    <w:p w14:paraId="6765C87B" w14:textId="77777777" w:rsidR="00523A71" w:rsidRPr="00523A71" w:rsidRDefault="00523A71" w:rsidP="0048436D">
      <w:pPr>
        <w:pStyle w:val="Listenabsatz"/>
        <w:numPr>
          <w:ilvl w:val="0"/>
          <w:numId w:val="31"/>
        </w:numPr>
        <w:spacing w:line="240" w:lineRule="auto"/>
        <w:ind w:left="426"/>
        <w:contextualSpacing w:val="0"/>
        <w:jc w:val="both"/>
        <w:rPr>
          <w:rFonts w:cs="Arial"/>
          <w:sz w:val="20"/>
        </w:rPr>
      </w:pPr>
      <w:r w:rsidRPr="00523A71">
        <w:rPr>
          <w:rFonts w:cs="Arial"/>
          <w:sz w:val="20"/>
        </w:rPr>
        <w:t>Ämter-Hotline Vattenfall: Erfahrungen und Status Quo</w:t>
      </w:r>
      <w:r>
        <w:rPr>
          <w:rFonts w:cs="Arial"/>
          <w:sz w:val="20"/>
        </w:rPr>
        <w:t>,</w:t>
      </w:r>
    </w:p>
    <w:p w14:paraId="46C8F638" w14:textId="77777777" w:rsidR="00523A71" w:rsidRPr="00523A71" w:rsidRDefault="00523A71" w:rsidP="0048436D">
      <w:pPr>
        <w:pStyle w:val="Listenabsatz"/>
        <w:numPr>
          <w:ilvl w:val="0"/>
          <w:numId w:val="31"/>
        </w:numPr>
        <w:spacing w:line="240" w:lineRule="auto"/>
        <w:ind w:left="426"/>
        <w:contextualSpacing w:val="0"/>
        <w:jc w:val="both"/>
        <w:rPr>
          <w:rFonts w:cs="Arial"/>
          <w:sz w:val="20"/>
        </w:rPr>
      </w:pPr>
      <w:r w:rsidRPr="00523A71">
        <w:rPr>
          <w:rFonts w:cs="Arial"/>
          <w:sz w:val="20"/>
        </w:rPr>
        <w:t>Maßnahmenkatalog: Umsetzungsstand</w:t>
      </w:r>
      <w:r>
        <w:rPr>
          <w:rFonts w:cs="Arial"/>
          <w:sz w:val="20"/>
        </w:rPr>
        <w:t>,</w:t>
      </w:r>
      <w:r w:rsidRPr="00523A71">
        <w:rPr>
          <w:rFonts w:cs="Arial"/>
          <w:sz w:val="20"/>
        </w:rPr>
        <w:t xml:space="preserve"> </w:t>
      </w:r>
    </w:p>
    <w:p w14:paraId="269A8C86" w14:textId="77777777" w:rsidR="00523A71" w:rsidRPr="00523A71" w:rsidRDefault="00523A71" w:rsidP="0048436D">
      <w:pPr>
        <w:pStyle w:val="Listenabsatz"/>
        <w:numPr>
          <w:ilvl w:val="0"/>
          <w:numId w:val="31"/>
        </w:numPr>
        <w:spacing w:line="240" w:lineRule="auto"/>
        <w:ind w:left="426"/>
        <w:contextualSpacing w:val="0"/>
        <w:jc w:val="both"/>
        <w:rPr>
          <w:rFonts w:cs="Arial"/>
          <w:sz w:val="20"/>
        </w:rPr>
      </w:pPr>
      <w:r w:rsidRPr="00523A71">
        <w:rPr>
          <w:rFonts w:cs="Arial"/>
          <w:sz w:val="20"/>
        </w:rPr>
        <w:t>Novellierung GasGVV und StromGVV: Abwendungsvereinbarung</w:t>
      </w:r>
      <w:r w:rsidR="00542175">
        <w:rPr>
          <w:rFonts w:cs="Arial"/>
          <w:sz w:val="20"/>
        </w:rPr>
        <w:t>,</w:t>
      </w:r>
    </w:p>
    <w:p w14:paraId="120DC3C7" w14:textId="77777777" w:rsidR="00523A71" w:rsidRPr="00523A71" w:rsidRDefault="00523A71" w:rsidP="0048436D">
      <w:pPr>
        <w:pStyle w:val="Listenabsatz"/>
        <w:numPr>
          <w:ilvl w:val="0"/>
          <w:numId w:val="31"/>
        </w:numPr>
        <w:spacing w:line="240" w:lineRule="auto"/>
        <w:ind w:left="426"/>
        <w:contextualSpacing w:val="0"/>
        <w:jc w:val="both"/>
        <w:rPr>
          <w:rFonts w:cs="Arial"/>
          <w:sz w:val="20"/>
        </w:rPr>
      </w:pPr>
      <w:r w:rsidRPr="00523A71">
        <w:rPr>
          <w:rFonts w:cs="Arial"/>
          <w:sz w:val="20"/>
        </w:rPr>
        <w:t>Austausch Energiepreissteigerungen: Sind weitere Maßnahmen zur Vermeidung von Sperren notwendig?</w:t>
      </w:r>
    </w:p>
    <w:p w14:paraId="351C6DA1" w14:textId="77777777" w:rsidR="00523A71" w:rsidRPr="00523A71" w:rsidRDefault="00523A71" w:rsidP="0048436D">
      <w:pPr>
        <w:pStyle w:val="Listenabsatz"/>
        <w:numPr>
          <w:ilvl w:val="0"/>
          <w:numId w:val="31"/>
        </w:numPr>
        <w:spacing w:line="240" w:lineRule="auto"/>
        <w:ind w:left="426"/>
        <w:contextualSpacing w:val="0"/>
        <w:jc w:val="both"/>
        <w:rPr>
          <w:rFonts w:cs="Arial"/>
          <w:sz w:val="20"/>
        </w:rPr>
      </w:pPr>
      <w:r w:rsidRPr="00523A71">
        <w:rPr>
          <w:rFonts w:cs="Arial"/>
          <w:sz w:val="20"/>
        </w:rPr>
        <w:t>Prüfung eines Härtefallfonds in Hamburg</w:t>
      </w:r>
      <w:r>
        <w:rPr>
          <w:rFonts w:cs="Arial"/>
          <w:sz w:val="20"/>
        </w:rPr>
        <w:t>.</w:t>
      </w:r>
    </w:p>
    <w:p w14:paraId="1EA68624" w14:textId="77777777" w:rsidR="007C1BA0" w:rsidRDefault="007C1BA0" w:rsidP="00151739">
      <w:pPr>
        <w:pStyle w:val="Frage-Nummerierung1"/>
        <w:ind w:left="1701" w:hanging="1701"/>
      </w:pPr>
      <w:r>
        <w:t>Inwieweit wurde die Arbeit des Runden Tisches, wie in Drs. 22/7824 vorgesehen, intensiviert? Bitte erläutern.</w:t>
      </w:r>
    </w:p>
    <w:p w14:paraId="7574E5F2" w14:textId="77777777" w:rsidR="00542175" w:rsidRDefault="00542175" w:rsidP="00151739">
      <w:pPr>
        <w:spacing w:line="240" w:lineRule="auto"/>
        <w:jc w:val="both"/>
        <w:rPr>
          <w:rFonts w:cs="Arial"/>
          <w:sz w:val="20"/>
        </w:rPr>
      </w:pPr>
    </w:p>
    <w:p w14:paraId="20A67113" w14:textId="77777777" w:rsidR="00523A71" w:rsidRPr="0045786D" w:rsidRDefault="0045786D" w:rsidP="00151739">
      <w:pPr>
        <w:spacing w:line="240" w:lineRule="auto"/>
        <w:jc w:val="both"/>
        <w:rPr>
          <w:rFonts w:cs="Arial"/>
          <w:sz w:val="20"/>
        </w:rPr>
      </w:pPr>
      <w:r w:rsidRPr="004D1F93">
        <w:rPr>
          <w:rFonts w:cs="Arial"/>
          <w:sz w:val="20"/>
        </w:rPr>
        <w:t xml:space="preserve">Der Senat hat mit Schreiben an die Präsidentin die Bürgerschaft informiert, dass die </w:t>
      </w:r>
      <w:r w:rsidR="00523A71" w:rsidRPr="004D1F93">
        <w:rPr>
          <w:rFonts w:cs="Arial"/>
          <w:sz w:val="20"/>
        </w:rPr>
        <w:t xml:space="preserve">Beantwortung des Bürgerschaftlichen Ersuchens - Versorgungssperren effektiv verhindern - (Drucksache 22/7824) </w:t>
      </w:r>
      <w:r w:rsidRPr="004D1F93">
        <w:rPr>
          <w:rFonts w:cs="Arial"/>
          <w:sz w:val="20"/>
        </w:rPr>
        <w:t>derzeit</w:t>
      </w:r>
      <w:r w:rsidR="00523A71" w:rsidRPr="004D1F93">
        <w:rPr>
          <w:rFonts w:cs="Arial"/>
          <w:sz w:val="20"/>
        </w:rPr>
        <w:t xml:space="preserve"> zum 31.</w:t>
      </w:r>
      <w:r w:rsidR="00631B36">
        <w:rPr>
          <w:rFonts w:cs="Arial"/>
          <w:sz w:val="20"/>
        </w:rPr>
        <w:t xml:space="preserve"> </w:t>
      </w:r>
      <w:r w:rsidRPr="004D1F93">
        <w:rPr>
          <w:rFonts w:cs="Arial"/>
          <w:sz w:val="20"/>
        </w:rPr>
        <w:t xml:space="preserve">Dezember </w:t>
      </w:r>
      <w:r w:rsidR="00523A71" w:rsidRPr="004D1F93">
        <w:rPr>
          <w:rFonts w:cs="Arial"/>
          <w:sz w:val="20"/>
        </w:rPr>
        <w:t xml:space="preserve">2022 </w:t>
      </w:r>
      <w:r w:rsidRPr="004D1F93">
        <w:rPr>
          <w:rFonts w:cs="Arial"/>
          <w:sz w:val="20"/>
        </w:rPr>
        <w:t>vorgesehen ist</w:t>
      </w:r>
      <w:r w:rsidR="008778BE" w:rsidRPr="004D1F93">
        <w:rPr>
          <w:rFonts w:cs="Arial"/>
          <w:sz w:val="20"/>
        </w:rPr>
        <w:t>. Dabei wird auch auf die der Fragestellung zu Grunde liegenden Aspekte eingegangen werden.</w:t>
      </w:r>
    </w:p>
    <w:p w14:paraId="2C4C98A1" w14:textId="77777777" w:rsidR="007C1BA0" w:rsidRPr="00ED56D9" w:rsidRDefault="007C1BA0" w:rsidP="00151739">
      <w:pPr>
        <w:pStyle w:val="Frage-Nummerierung1"/>
        <w:numPr>
          <w:ilvl w:val="0"/>
          <w:numId w:val="0"/>
        </w:numPr>
        <w:spacing w:before="0"/>
        <w:ind w:left="1588" w:hanging="1588"/>
      </w:pPr>
    </w:p>
    <w:p w14:paraId="11883135" w14:textId="77777777" w:rsidR="007C1BA0" w:rsidRDefault="007C1BA0" w:rsidP="00151739">
      <w:pPr>
        <w:pStyle w:val="Frage-Nummerierung1"/>
        <w:spacing w:before="0"/>
        <w:ind w:left="1701" w:hanging="1701"/>
      </w:pPr>
      <w:r>
        <w:t>Wurde die Telefon-Hotline seitens des Stromgrundversorgers für die anerkannten Schuldnerberatungsstellen eingerichtet und kann diese bereits genutzt werden?</w:t>
      </w:r>
    </w:p>
    <w:p w14:paraId="30D47421" w14:textId="77777777" w:rsidR="007C1BA0" w:rsidRDefault="007C1BA0" w:rsidP="00151739">
      <w:pPr>
        <w:pStyle w:val="Frage-Nummerierung1"/>
        <w:numPr>
          <w:ilvl w:val="0"/>
          <w:numId w:val="0"/>
        </w:numPr>
        <w:spacing w:before="0"/>
        <w:ind w:left="1701"/>
      </w:pPr>
      <w:r>
        <w:t xml:space="preserve"> Wenn ja, seit wann und wie wurden die Beratungsstellen darüber informiert?</w:t>
      </w:r>
    </w:p>
    <w:p w14:paraId="6177E077" w14:textId="77777777" w:rsidR="007C1BA0" w:rsidRDefault="007C1BA0" w:rsidP="00151739">
      <w:pPr>
        <w:pStyle w:val="Frage-Nummerierung1"/>
        <w:numPr>
          <w:ilvl w:val="0"/>
          <w:numId w:val="0"/>
        </w:numPr>
        <w:spacing w:before="0"/>
        <w:ind w:left="1701"/>
      </w:pPr>
      <w:r>
        <w:t>Wenn nein, warum nicht und zu wann soll die Telefon-Hotline zur Verfügung stehen?</w:t>
      </w:r>
    </w:p>
    <w:p w14:paraId="4EEB2433" w14:textId="77777777" w:rsidR="007C1BA0" w:rsidRPr="004D1F93" w:rsidRDefault="007C1BA0" w:rsidP="00151739">
      <w:pPr>
        <w:pStyle w:val="Frage-Nummerierung1"/>
        <w:spacing w:before="0"/>
        <w:ind w:left="1701" w:hanging="1701"/>
      </w:pPr>
      <w:r>
        <w:t xml:space="preserve">Wenn bereits eine Telefon-Hotline seitens des Stromgrundversorgers eingerichtet wurde, wie bewerten Stromgrundversorger auf der einen und </w:t>
      </w:r>
      <w:r w:rsidRPr="004D1F93">
        <w:t>Schuldnerberatungsstellen auf der anderen Seite die Zusammenarbeit?</w:t>
      </w:r>
    </w:p>
    <w:p w14:paraId="2DD892BE" w14:textId="77777777" w:rsidR="00523A71" w:rsidRPr="00523A71" w:rsidRDefault="00523A71" w:rsidP="00151739">
      <w:pPr>
        <w:pStyle w:val="FrageNummer1"/>
        <w:ind w:left="0" w:firstLine="0"/>
        <w:rPr>
          <w:rFonts w:ascii="Arial" w:hAnsi="Arial" w:cs="Arial"/>
          <w:i w:val="0"/>
        </w:rPr>
      </w:pPr>
      <w:r w:rsidRPr="00523A71">
        <w:rPr>
          <w:rFonts w:ascii="Arial" w:hAnsi="Arial" w:cs="Arial"/>
          <w:i w:val="0"/>
        </w:rPr>
        <w:t xml:space="preserve">Die Telefon-Hotline ist grundsätzlich seit geraumer Zeit eingerichtet und wird u.a. auch von Berliner Kooperationspartnern intensiv genutzt. </w:t>
      </w:r>
    </w:p>
    <w:p w14:paraId="6882512C" w14:textId="77777777" w:rsidR="00B47710" w:rsidRDefault="00B47710" w:rsidP="00151739">
      <w:pPr>
        <w:pStyle w:val="FrageNummer1"/>
        <w:spacing w:before="0"/>
        <w:ind w:left="0" w:firstLine="0"/>
        <w:rPr>
          <w:rFonts w:ascii="Arial" w:hAnsi="Arial" w:cs="Arial"/>
          <w:i w:val="0"/>
        </w:rPr>
      </w:pPr>
    </w:p>
    <w:p w14:paraId="6A70F021" w14:textId="77777777" w:rsidR="00523A71" w:rsidRPr="00523A71" w:rsidRDefault="00523A71" w:rsidP="00151739">
      <w:pPr>
        <w:pStyle w:val="FrageNummer1"/>
        <w:spacing w:before="0"/>
        <w:ind w:left="0" w:firstLine="0"/>
        <w:rPr>
          <w:rFonts w:ascii="Arial" w:hAnsi="Arial" w:cs="Arial"/>
          <w:i w:val="0"/>
        </w:rPr>
      </w:pPr>
      <w:r w:rsidRPr="00523A71">
        <w:rPr>
          <w:rFonts w:ascii="Arial" w:hAnsi="Arial" w:cs="Arial"/>
          <w:i w:val="0"/>
        </w:rPr>
        <w:t>In Hamburg nutzen die anerkannten Schuldnerberatungsstellen die Hotline allerdings noch nicht.</w:t>
      </w:r>
    </w:p>
    <w:p w14:paraId="09B91874" w14:textId="77777777" w:rsidR="00523A71" w:rsidRPr="00523A71" w:rsidRDefault="00523A71" w:rsidP="00151739">
      <w:pPr>
        <w:pStyle w:val="FrageNummer1"/>
        <w:spacing w:before="0"/>
        <w:ind w:left="0" w:firstLine="0"/>
        <w:rPr>
          <w:rFonts w:ascii="Arial" w:hAnsi="Arial" w:cs="Arial"/>
          <w:i w:val="0"/>
        </w:rPr>
      </w:pPr>
    </w:p>
    <w:p w14:paraId="1CEBD44A" w14:textId="77777777" w:rsidR="00523A71" w:rsidRDefault="00523A71" w:rsidP="00151739">
      <w:pPr>
        <w:spacing w:line="240" w:lineRule="auto"/>
        <w:jc w:val="both"/>
        <w:rPr>
          <w:rFonts w:cs="Arial"/>
          <w:sz w:val="20"/>
        </w:rPr>
      </w:pPr>
      <w:r w:rsidRPr="00523A71">
        <w:rPr>
          <w:rFonts w:cs="Arial"/>
          <w:sz w:val="20"/>
        </w:rPr>
        <w:t xml:space="preserve">Aktuell gibt es auf Grund der </w:t>
      </w:r>
      <w:r w:rsidRPr="00FC554C">
        <w:rPr>
          <w:rFonts w:cs="Arial"/>
          <w:sz w:val="20"/>
          <w:shd w:val="clear" w:color="auto" w:fill="FFFFFF"/>
        </w:rPr>
        <w:t>Datenschutz-Grundverordnung</w:t>
      </w:r>
      <w:r w:rsidRPr="00FC554C">
        <w:rPr>
          <w:rFonts w:cs="Arial"/>
          <w:sz w:val="20"/>
        </w:rPr>
        <w:t xml:space="preserve"> </w:t>
      </w:r>
      <w:r w:rsidR="00FC554C">
        <w:rPr>
          <w:rFonts w:cs="Arial"/>
          <w:sz w:val="20"/>
        </w:rPr>
        <w:t>(</w:t>
      </w:r>
      <w:r w:rsidRPr="00523A71">
        <w:rPr>
          <w:rFonts w:cs="Arial"/>
          <w:sz w:val="20"/>
        </w:rPr>
        <w:t>DSGVO</w:t>
      </w:r>
      <w:r w:rsidR="00FC554C">
        <w:rPr>
          <w:rFonts w:cs="Arial"/>
          <w:sz w:val="20"/>
        </w:rPr>
        <w:t>)</w:t>
      </w:r>
      <w:r w:rsidRPr="00523A71">
        <w:rPr>
          <w:rFonts w:cs="Arial"/>
          <w:sz w:val="20"/>
        </w:rPr>
        <w:t xml:space="preserve"> erneuten Abstimmungsbedarf mit den bereits aufgeschalteten Teilnehmern der Hotline. Die Vollmacht/Einwilligungserklärung musste aus datenschutzrechtlicher Sicht seitens Vattenfall überarbeitet werden. Derzeit wird die Erklärung von Vattenfall mit den Hotline- Nutzern abgestimmt. Sobald die neu entwickelte und abgestimmte Vollmacht genutzt werden kann, ist eine Aufschaltung der Schuldnerberatungsstellen mit einer Vorlaufzeit von circa sechs Wochen mit Nutzung dieser neuen Vollmacht möglich.</w:t>
      </w:r>
    </w:p>
    <w:p w14:paraId="1E3BCC90" w14:textId="77777777" w:rsidR="00B47710" w:rsidRDefault="00B47710" w:rsidP="00151739">
      <w:pPr>
        <w:pStyle w:val="FrageFortsetzung"/>
        <w:ind w:left="0"/>
        <w:rPr>
          <w:rFonts w:ascii="Arial" w:hAnsi="Arial" w:cs="Arial"/>
          <w:i w:val="0"/>
        </w:rPr>
      </w:pPr>
      <w:r>
        <w:rPr>
          <w:rFonts w:ascii="Arial" w:hAnsi="Arial" w:cs="Arial"/>
          <w:i w:val="0"/>
        </w:rPr>
        <w:t>Derzeit ist d</w:t>
      </w:r>
      <w:r w:rsidRPr="00FC554C">
        <w:rPr>
          <w:rFonts w:ascii="Arial" w:hAnsi="Arial" w:cs="Arial"/>
          <w:i w:val="0"/>
        </w:rPr>
        <w:t xml:space="preserve">ie Aufschaltung </w:t>
      </w:r>
      <w:r>
        <w:rPr>
          <w:rFonts w:ascii="Arial" w:hAnsi="Arial" w:cs="Arial"/>
          <w:i w:val="0"/>
        </w:rPr>
        <w:t xml:space="preserve">folgender </w:t>
      </w:r>
      <w:r w:rsidRPr="00FC554C">
        <w:rPr>
          <w:rFonts w:ascii="Arial" w:hAnsi="Arial" w:cs="Arial"/>
          <w:i w:val="0"/>
        </w:rPr>
        <w:t>weiterer Institutionen geplant:</w:t>
      </w:r>
    </w:p>
    <w:p w14:paraId="77237432"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Schuldnerberatung Diakonisches Werk Hamburg</w:t>
      </w:r>
    </w:p>
    <w:p w14:paraId="262D91BC"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DRK Hamburg GsBH mbH</w:t>
      </w:r>
    </w:p>
    <w:p w14:paraId="3D3C9E9B"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afg worknet gGmbH</w:t>
      </w:r>
    </w:p>
    <w:p w14:paraId="599D7AD2"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AWO AQtivus Servicegesellschaft gGmbH</w:t>
      </w:r>
    </w:p>
    <w:p w14:paraId="097DB451"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Schuldenhilfe Sofort e.V.</w:t>
      </w:r>
    </w:p>
    <w:p w14:paraId="367B3BBA"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hamburger arbeit GmbH</w:t>
      </w:r>
    </w:p>
    <w:p w14:paraId="30AF202B"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 xml:space="preserve">Soziale Wohnhilfe Spandau </w:t>
      </w:r>
    </w:p>
    <w:p w14:paraId="4971E40B" w14:textId="77777777" w:rsidR="00B47710" w:rsidRPr="00FC554C" w:rsidRDefault="00B47710" w:rsidP="0048436D">
      <w:pPr>
        <w:pStyle w:val="FrageFortsetzung"/>
        <w:numPr>
          <w:ilvl w:val="0"/>
          <w:numId w:val="34"/>
        </w:numPr>
        <w:spacing w:before="0"/>
        <w:ind w:left="567"/>
        <w:rPr>
          <w:rFonts w:ascii="Arial" w:hAnsi="Arial" w:cs="Arial"/>
          <w:i w:val="0"/>
        </w:rPr>
      </w:pPr>
      <w:r w:rsidRPr="00FC554C">
        <w:rPr>
          <w:rFonts w:ascii="Arial" w:hAnsi="Arial" w:cs="Arial"/>
          <w:i w:val="0"/>
        </w:rPr>
        <w:t>team.arbeit.hamburg</w:t>
      </w:r>
    </w:p>
    <w:p w14:paraId="31464C58" w14:textId="77777777" w:rsidR="00B47710" w:rsidRPr="0048436D" w:rsidRDefault="00B47710" w:rsidP="00151739">
      <w:pPr>
        <w:pStyle w:val="FrageFortsetzung"/>
        <w:numPr>
          <w:ilvl w:val="0"/>
          <w:numId w:val="34"/>
        </w:numPr>
        <w:spacing w:before="0"/>
        <w:ind w:left="567"/>
        <w:rPr>
          <w:rFonts w:ascii="Arial" w:hAnsi="Arial" w:cs="Arial"/>
          <w:i w:val="0"/>
        </w:rPr>
      </w:pPr>
      <w:r w:rsidRPr="00FC554C">
        <w:rPr>
          <w:rFonts w:ascii="Arial" w:hAnsi="Arial" w:cs="Arial"/>
          <w:i w:val="0"/>
        </w:rPr>
        <w:t>Hamburger Schuldner- und Insolvenzberatung</w:t>
      </w:r>
    </w:p>
    <w:p w14:paraId="70EB9758" w14:textId="77777777" w:rsidR="00EB7637" w:rsidRPr="00523A71" w:rsidRDefault="00EB7637" w:rsidP="00151739">
      <w:pPr>
        <w:pStyle w:val="FrageNummer1"/>
        <w:ind w:left="0" w:firstLine="0"/>
        <w:rPr>
          <w:rFonts w:ascii="Arial" w:hAnsi="Arial" w:cs="Arial"/>
        </w:rPr>
      </w:pPr>
      <w:r w:rsidRPr="00523A71">
        <w:rPr>
          <w:rFonts w:ascii="Arial" w:hAnsi="Arial" w:cs="Arial"/>
          <w:i w:val="0"/>
        </w:rPr>
        <w:t>Die Zusammenarbeit mit den bereits aufgeschalteten Teilnehmern wird seitens Vattenfall als sehr gut und kooperativ bewertet.</w:t>
      </w:r>
    </w:p>
    <w:p w14:paraId="191A00D5" w14:textId="77777777" w:rsidR="007C1BA0" w:rsidRDefault="007C1BA0" w:rsidP="00151739">
      <w:pPr>
        <w:pStyle w:val="Frage-Nummerierung1"/>
        <w:ind w:left="1701" w:hanging="1701"/>
      </w:pPr>
      <w:r>
        <w:t xml:space="preserve">Wenn bereits eine zentrale Ansprechstelle seitens des Stromgrundversorgers eingerichtet wurde, welche Maßnahmen wurden jeweils eingeleitet, um eine Stromsperre zu verhindern? </w:t>
      </w:r>
    </w:p>
    <w:p w14:paraId="159EBA95" w14:textId="77777777" w:rsidR="00EB7637" w:rsidRPr="00FC554C" w:rsidRDefault="00EB7637" w:rsidP="00151739">
      <w:pPr>
        <w:pStyle w:val="FrageNummer1"/>
        <w:ind w:left="0" w:firstLine="0"/>
        <w:rPr>
          <w:rFonts w:ascii="Arial" w:hAnsi="Arial" w:cs="Arial"/>
        </w:rPr>
      </w:pPr>
      <w:r w:rsidRPr="00FC554C">
        <w:rPr>
          <w:rFonts w:ascii="Arial" w:hAnsi="Arial" w:cs="Arial"/>
          <w:i w:val="0"/>
        </w:rPr>
        <w:t>Vattenfall ist bestrebt</w:t>
      </w:r>
      <w:r w:rsidR="00FC554C">
        <w:rPr>
          <w:rFonts w:ascii="Arial" w:hAnsi="Arial" w:cs="Arial"/>
          <w:i w:val="0"/>
        </w:rPr>
        <w:t>,</w:t>
      </w:r>
      <w:r w:rsidRPr="00FC554C">
        <w:rPr>
          <w:rFonts w:ascii="Arial" w:hAnsi="Arial" w:cs="Arial"/>
          <w:i w:val="0"/>
        </w:rPr>
        <w:t xml:space="preserve"> im Einzelfall individuelle Vereinbarungen mit den jeweiligen Sozialpartnern im Sinne de</w:t>
      </w:r>
      <w:r w:rsidR="00FC554C">
        <w:rPr>
          <w:rFonts w:ascii="Arial" w:hAnsi="Arial" w:cs="Arial"/>
          <w:i w:val="0"/>
        </w:rPr>
        <w:t xml:space="preserve">r </w:t>
      </w:r>
      <w:r w:rsidR="00FC554C" w:rsidRPr="004D1F93">
        <w:rPr>
          <w:rFonts w:ascii="Arial" w:hAnsi="Arial" w:cs="Arial"/>
          <w:i w:val="0"/>
        </w:rPr>
        <w:t>von einer Stromsperre bedrohten</w:t>
      </w:r>
      <w:r w:rsidR="00FC554C">
        <w:rPr>
          <w:rFonts w:ascii="Arial" w:hAnsi="Arial" w:cs="Arial"/>
          <w:i w:val="0"/>
        </w:rPr>
        <w:t xml:space="preserve"> Kundinnen und </w:t>
      </w:r>
      <w:r w:rsidRPr="00FC554C">
        <w:rPr>
          <w:rFonts w:ascii="Arial" w:hAnsi="Arial" w:cs="Arial"/>
          <w:i w:val="0"/>
        </w:rPr>
        <w:t>Kunden zu treffen.</w:t>
      </w:r>
    </w:p>
    <w:p w14:paraId="05689962" w14:textId="77777777" w:rsidR="007C1BA0" w:rsidRDefault="007C1BA0" w:rsidP="00151739">
      <w:pPr>
        <w:pStyle w:val="Frage-Nummerierung1"/>
        <w:ind w:left="1701" w:hanging="1701"/>
      </w:pPr>
      <w:r>
        <w:t xml:space="preserve">Ist geplant, die Telefon-Hotline auch für weitere Institutionen freizuschalten? </w:t>
      </w:r>
    </w:p>
    <w:p w14:paraId="18D1015F" w14:textId="77777777" w:rsidR="007C1BA0" w:rsidRDefault="007C1BA0" w:rsidP="00151739">
      <w:pPr>
        <w:pStyle w:val="Frage-Nummerierung1"/>
        <w:numPr>
          <w:ilvl w:val="0"/>
          <w:numId w:val="0"/>
        </w:numPr>
        <w:spacing w:before="0"/>
        <w:ind w:left="1701"/>
      </w:pPr>
      <w:r>
        <w:t xml:space="preserve">Wenn ja, für welche? </w:t>
      </w:r>
    </w:p>
    <w:p w14:paraId="252E58E7" w14:textId="77777777" w:rsidR="007C1BA0" w:rsidRDefault="007C1BA0" w:rsidP="00151739">
      <w:pPr>
        <w:pStyle w:val="Frage-Nummerierung1"/>
        <w:numPr>
          <w:ilvl w:val="0"/>
          <w:numId w:val="0"/>
        </w:numPr>
        <w:spacing w:before="0"/>
        <w:ind w:left="1701"/>
      </w:pPr>
      <w:r>
        <w:t>Wenn nein, warum nicht?</w:t>
      </w:r>
    </w:p>
    <w:p w14:paraId="7E156304" w14:textId="77777777" w:rsidR="007C1BA0" w:rsidRDefault="007C1BA0" w:rsidP="0048436D">
      <w:pPr>
        <w:pStyle w:val="Frage-Fortsetzung"/>
        <w:spacing w:before="0"/>
      </w:pPr>
    </w:p>
    <w:p w14:paraId="15848D23" w14:textId="77777777" w:rsidR="00AD1AAC" w:rsidRPr="00FC554C" w:rsidRDefault="00B47710" w:rsidP="00151739">
      <w:pPr>
        <w:pStyle w:val="FrageFortsetzung"/>
        <w:ind w:left="0"/>
        <w:rPr>
          <w:rFonts w:ascii="Arial" w:hAnsi="Arial" w:cs="Arial"/>
          <w:i w:val="0"/>
        </w:rPr>
      </w:pPr>
      <w:r>
        <w:rPr>
          <w:rFonts w:ascii="Arial" w:hAnsi="Arial" w:cs="Arial"/>
          <w:i w:val="0"/>
        </w:rPr>
        <w:t>Siehe Antwort zu 6.</w:t>
      </w:r>
    </w:p>
    <w:p w14:paraId="192734C9" w14:textId="77777777" w:rsidR="00AD1AAC" w:rsidRDefault="00AD1AAC" w:rsidP="00151739">
      <w:pPr>
        <w:pStyle w:val="Frage-Fortsetzung"/>
      </w:pPr>
    </w:p>
    <w:p w14:paraId="1020B7EC" w14:textId="77777777" w:rsidR="007C1BA0" w:rsidRDefault="007C1BA0" w:rsidP="00151739">
      <w:pPr>
        <w:pStyle w:val="Frage-Nummerierung1"/>
        <w:spacing w:before="0"/>
        <w:ind w:left="1701" w:hanging="1701"/>
      </w:pPr>
      <w:r>
        <w:t xml:space="preserve">Wurde eine Härtefallregelung für Fälle, in denen keine staatliche Hilfe gewährt werden kann und die Betroffenen unverschuldet in wirtschaftliche Not geraten sind, zur Verhinderung von Energiesperren, diskutiert? </w:t>
      </w:r>
    </w:p>
    <w:p w14:paraId="523C955A" w14:textId="77777777" w:rsidR="007C1BA0" w:rsidRDefault="007C1BA0" w:rsidP="00151739">
      <w:pPr>
        <w:pStyle w:val="Frage-Nummerierung1"/>
        <w:numPr>
          <w:ilvl w:val="0"/>
          <w:numId w:val="0"/>
        </w:numPr>
        <w:spacing w:before="0"/>
        <w:ind w:left="1701"/>
      </w:pPr>
      <w:r>
        <w:t xml:space="preserve">Wenn ja, welche Akteur:innen waren daran beteiligt und zu welchem Ergebnis sind die Beteiligten gekommen? </w:t>
      </w:r>
    </w:p>
    <w:p w14:paraId="793A7582" w14:textId="77777777" w:rsidR="007C1BA0" w:rsidRDefault="007C1BA0" w:rsidP="00151739">
      <w:pPr>
        <w:pStyle w:val="Frage-Nummerierung1"/>
        <w:numPr>
          <w:ilvl w:val="0"/>
          <w:numId w:val="0"/>
        </w:numPr>
        <w:spacing w:before="0"/>
        <w:ind w:left="1701"/>
      </w:pPr>
      <w:r>
        <w:t>Wenn nein, warum nicht?</w:t>
      </w:r>
    </w:p>
    <w:p w14:paraId="52BAF7EF" w14:textId="77777777" w:rsidR="007C1BA0" w:rsidRDefault="007C1BA0" w:rsidP="00151739">
      <w:pPr>
        <w:pStyle w:val="Frage-Fortsetzung"/>
      </w:pPr>
    </w:p>
    <w:p w14:paraId="69C66177" w14:textId="77777777" w:rsidR="009D3210" w:rsidRDefault="00577396" w:rsidP="00151739">
      <w:pPr>
        <w:pStyle w:val="FrageFortsetzung"/>
        <w:ind w:left="0"/>
        <w:rPr>
          <w:rFonts w:ascii="Arial" w:hAnsi="Arial" w:cs="Arial"/>
          <w:i w:val="0"/>
        </w:rPr>
      </w:pPr>
      <w:r w:rsidRPr="009D3210">
        <w:rPr>
          <w:rFonts w:ascii="Arial" w:hAnsi="Arial" w:cs="Arial"/>
          <w:i w:val="0"/>
        </w:rPr>
        <w:t>Die Idee eines Fonds für Härtefälle, die nicht durch das bestehende soziale Sicherungssystem und die Entlastungsmaßnahmen des Bundes aufgefangen werden, wurde auf der 7. Sitzung des Runden Tisches mit den Teilnehme</w:t>
      </w:r>
      <w:r w:rsidR="009D3210" w:rsidRPr="009D3210">
        <w:rPr>
          <w:rFonts w:ascii="Arial" w:hAnsi="Arial" w:cs="Arial"/>
          <w:i w:val="0"/>
        </w:rPr>
        <w:t>nden</w:t>
      </w:r>
      <w:r w:rsidRPr="009D3210">
        <w:rPr>
          <w:rFonts w:ascii="Arial" w:hAnsi="Arial" w:cs="Arial"/>
          <w:i w:val="0"/>
        </w:rPr>
        <w:t xml:space="preserve"> diskutiert. Die Grundversorger E.ON und Vattenfall zeigten sich grundsätzlich gesprächsbereit, an Lösungen mitzuarbeiten. </w:t>
      </w:r>
    </w:p>
    <w:p w14:paraId="7A9603AB" w14:textId="77777777" w:rsidR="00577396" w:rsidRPr="009D3210" w:rsidRDefault="00577396" w:rsidP="00151739">
      <w:pPr>
        <w:pStyle w:val="FrageFortsetzung"/>
        <w:ind w:left="0"/>
        <w:rPr>
          <w:rFonts w:ascii="Arial" w:hAnsi="Arial" w:cs="Arial"/>
          <w:i w:val="0"/>
        </w:rPr>
      </w:pPr>
      <w:r w:rsidRPr="009D3210">
        <w:rPr>
          <w:rFonts w:ascii="Arial" w:hAnsi="Arial" w:cs="Arial"/>
          <w:i w:val="0"/>
        </w:rPr>
        <w:t xml:space="preserve">Im Übrigen </w:t>
      </w:r>
      <w:r w:rsidR="009D3210">
        <w:rPr>
          <w:rFonts w:ascii="Arial" w:hAnsi="Arial" w:cs="Arial"/>
          <w:i w:val="0"/>
        </w:rPr>
        <w:t xml:space="preserve">siehe </w:t>
      </w:r>
      <w:r w:rsidRPr="009D3210">
        <w:rPr>
          <w:rFonts w:ascii="Arial" w:hAnsi="Arial" w:cs="Arial"/>
          <w:i w:val="0"/>
        </w:rPr>
        <w:t xml:space="preserve">Vorbemerkung </w:t>
      </w:r>
      <w:r w:rsidR="009D3210">
        <w:rPr>
          <w:rFonts w:ascii="Arial" w:hAnsi="Arial" w:cs="Arial"/>
          <w:i w:val="0"/>
        </w:rPr>
        <w:t>sowie Antwort zu</w:t>
      </w:r>
      <w:r w:rsidRPr="009D3210">
        <w:rPr>
          <w:rFonts w:ascii="Arial" w:hAnsi="Arial" w:cs="Arial"/>
          <w:i w:val="0"/>
        </w:rPr>
        <w:t xml:space="preserve"> 2.</w:t>
      </w:r>
    </w:p>
    <w:p w14:paraId="6817B779" w14:textId="77777777" w:rsidR="007C1BA0" w:rsidRDefault="007C1BA0" w:rsidP="00151739">
      <w:pPr>
        <w:pStyle w:val="Frage-Nummerierung1"/>
        <w:ind w:left="1701" w:hanging="1701"/>
      </w:pPr>
      <w:r>
        <w:t>Welche weiteren Maßnahmen können nach Ansicht des Senats auf Landesebene ergriffen werden, um Energiesperren zu verhindern und Hamburger:innen hinsichtlich der aktuellen Kostensteigerungen zu entlasten?</w:t>
      </w:r>
    </w:p>
    <w:p w14:paraId="70E67CA3" w14:textId="77777777" w:rsidR="007C1BA0" w:rsidRDefault="007C1BA0" w:rsidP="00151739">
      <w:pPr>
        <w:pStyle w:val="Frage-Nummerierung1"/>
        <w:spacing w:before="0"/>
        <w:ind w:left="1701" w:hanging="1701"/>
      </w:pPr>
      <w:r>
        <w:t>Welche der unter Frage 10 genannten Maßnahmen befinden sich bereits in der Umsetzung?</w:t>
      </w:r>
    </w:p>
    <w:p w14:paraId="554877B1" w14:textId="77777777" w:rsidR="007C1BA0" w:rsidRPr="00151739" w:rsidRDefault="007C1BA0" w:rsidP="0048436D">
      <w:pPr>
        <w:pStyle w:val="Listenabsatz"/>
        <w:jc w:val="both"/>
        <w:rPr>
          <w:sz w:val="20"/>
        </w:rPr>
      </w:pPr>
    </w:p>
    <w:p w14:paraId="5824B284" w14:textId="77777777" w:rsidR="00CC3A5E" w:rsidRPr="008778BE" w:rsidRDefault="00CC3A5E" w:rsidP="00151739">
      <w:pPr>
        <w:jc w:val="both"/>
        <w:rPr>
          <w:rFonts w:eastAsia="Arial" w:cs="Arial"/>
          <w:sz w:val="20"/>
        </w:rPr>
      </w:pPr>
      <w:r w:rsidRPr="008778BE">
        <w:rPr>
          <w:sz w:val="20"/>
        </w:rPr>
        <w:t xml:space="preserve">Siehe </w:t>
      </w:r>
      <w:r w:rsidR="008778BE" w:rsidRPr="008778BE">
        <w:rPr>
          <w:sz w:val="20"/>
        </w:rPr>
        <w:t xml:space="preserve">Vorbemerkung sowie </w:t>
      </w:r>
      <w:r w:rsidRPr="008778BE">
        <w:rPr>
          <w:sz w:val="20"/>
        </w:rPr>
        <w:t>Drs. 22/9140.</w:t>
      </w:r>
    </w:p>
    <w:p w14:paraId="12E15D67" w14:textId="77777777" w:rsidR="007C1BA0" w:rsidRPr="007C1BA0" w:rsidRDefault="007C1BA0" w:rsidP="00151739">
      <w:pPr>
        <w:pStyle w:val="Frage-Vorbemerkung"/>
        <w:ind w:left="1701" w:hanging="1701"/>
        <w:rPr>
          <w:rFonts w:ascii="Arial" w:hAnsi="Arial" w:cs="Arial"/>
        </w:rPr>
      </w:pPr>
      <w:r w:rsidRPr="007C1BA0">
        <w:rPr>
          <w:rFonts w:ascii="Arial" w:hAnsi="Arial" w:cs="Arial"/>
        </w:rPr>
        <w:t>Medienberichten zufolge hat Finanzsenator Andreas Dressel einen Härtefallfonds für Notfälle nach niedersächsischem Vorbild, die die hohen Energiepreise trotz anderer staatlicher Hilfen nicht mehr bezahlen können, in Höhe von 15 Millionen Euro in Aussicht gestellt. Demnach statten Stadt und Energieversorger gemeinsam den Fonds aus.</w:t>
      </w:r>
    </w:p>
    <w:p w14:paraId="6AC8FE06" w14:textId="77777777" w:rsidR="007C1BA0" w:rsidRDefault="007C1BA0" w:rsidP="00151739">
      <w:pPr>
        <w:pStyle w:val="Frage-Nummerierung1"/>
        <w:spacing w:before="0"/>
        <w:ind w:left="1701" w:hanging="1701"/>
      </w:pPr>
      <w:r>
        <w:t>Liegt zur Einrichtung eines Härtefallfonds bereits ein Konzept vor?</w:t>
      </w:r>
    </w:p>
    <w:p w14:paraId="3BC62291" w14:textId="77777777" w:rsidR="007C1BA0" w:rsidRDefault="007C1BA0" w:rsidP="00151739">
      <w:pPr>
        <w:pStyle w:val="Frage-Nummerierung1"/>
        <w:numPr>
          <w:ilvl w:val="0"/>
          <w:numId w:val="0"/>
        </w:numPr>
        <w:spacing w:before="0"/>
        <w:ind w:left="1701"/>
      </w:pPr>
      <w:r>
        <w:t>Wenn ja, welche Stelle prüft, ob jemand als Härtefall gilt und entscheidet über die Übernahme etwaiger Energiekosten?</w:t>
      </w:r>
    </w:p>
    <w:p w14:paraId="3B28EE37" w14:textId="77777777" w:rsidR="007C1BA0" w:rsidRDefault="007C1BA0" w:rsidP="00151739">
      <w:pPr>
        <w:pStyle w:val="Frage-Nummerierung1"/>
        <w:numPr>
          <w:ilvl w:val="0"/>
          <w:numId w:val="0"/>
        </w:numPr>
        <w:spacing w:before="0"/>
        <w:ind w:left="1701"/>
      </w:pPr>
      <w:r>
        <w:t>Wenn ja, in welcher Höhe sollen Mittel insgesamt für die Einrichtung eines Härtefallfonds zur Verfügung gestellt werden und wie hoch ist der jeweilige Anteil der Stadt und der Energieversorger?</w:t>
      </w:r>
    </w:p>
    <w:p w14:paraId="2C479025" w14:textId="77777777" w:rsidR="007C1BA0" w:rsidRDefault="007C1BA0" w:rsidP="00151739">
      <w:pPr>
        <w:pStyle w:val="Frage-Fortsetzung"/>
      </w:pPr>
    </w:p>
    <w:p w14:paraId="50719EF3" w14:textId="77777777" w:rsidR="00CC3A5E" w:rsidRPr="008778BE" w:rsidRDefault="00CC3A5E" w:rsidP="00151739">
      <w:pPr>
        <w:jc w:val="both"/>
        <w:rPr>
          <w:rFonts w:eastAsia="Arial" w:cs="Arial"/>
          <w:sz w:val="20"/>
        </w:rPr>
      </w:pPr>
      <w:r w:rsidRPr="008778BE">
        <w:rPr>
          <w:sz w:val="20"/>
        </w:rPr>
        <w:t xml:space="preserve">Siehe Vorbemerkung </w:t>
      </w:r>
      <w:r w:rsidRPr="004D1F93">
        <w:rPr>
          <w:sz w:val="20"/>
        </w:rPr>
        <w:t>sowie Antwort zu 9.</w:t>
      </w:r>
    </w:p>
    <w:p w14:paraId="31EBC35E" w14:textId="77777777" w:rsidR="007C1BA0" w:rsidRDefault="007C1BA0" w:rsidP="00151739">
      <w:pPr>
        <w:pStyle w:val="Frage-Nummerierung1"/>
        <w:spacing w:before="120"/>
        <w:ind w:left="1701" w:hanging="1701"/>
      </w:pPr>
      <w:r>
        <w:t xml:space="preserve">Wie viele Menschen würden davon nach Berechnung des Senats voraussichtlich profitieren? </w:t>
      </w:r>
    </w:p>
    <w:p w14:paraId="3188A995" w14:textId="77777777" w:rsidR="00631B36" w:rsidRPr="00CC3A5E" w:rsidRDefault="00631B36" w:rsidP="00151739">
      <w:pPr>
        <w:pStyle w:val="FrageNummer1"/>
        <w:ind w:left="0" w:firstLine="0"/>
        <w:rPr>
          <w:rFonts w:ascii="Arial" w:hAnsi="Arial" w:cs="Arial"/>
          <w:i w:val="0"/>
        </w:rPr>
      </w:pPr>
      <w:r>
        <w:rPr>
          <w:rFonts w:ascii="Arial" w:hAnsi="Arial" w:cs="Arial"/>
          <w:i w:val="0"/>
        </w:rPr>
        <w:t>Siehe Vorbemerkung.</w:t>
      </w:r>
    </w:p>
    <w:p w14:paraId="62DE9284" w14:textId="77777777" w:rsidR="007C1BA0" w:rsidRDefault="007C1BA0" w:rsidP="00151739">
      <w:pPr>
        <w:pStyle w:val="Frage-Nummerierung1"/>
        <w:ind w:left="1701" w:hanging="1701"/>
      </w:pPr>
      <w:r>
        <w:t>Plant der Senat einen Härtefallfonds auch dann einzurichten, wenn die Energieversorger sich daran nicht beteiligen würden?</w:t>
      </w:r>
    </w:p>
    <w:p w14:paraId="0FA7C68B" w14:textId="77777777" w:rsidR="00577396" w:rsidRPr="00CC3A5E" w:rsidRDefault="00577396" w:rsidP="00151739">
      <w:pPr>
        <w:pStyle w:val="FrageNummer1"/>
        <w:rPr>
          <w:rFonts w:ascii="Arial" w:hAnsi="Arial" w:cs="Arial"/>
          <w:i w:val="0"/>
        </w:rPr>
      </w:pPr>
      <w:r w:rsidRPr="00CC3A5E">
        <w:rPr>
          <w:rFonts w:ascii="Arial" w:hAnsi="Arial" w:cs="Arial"/>
          <w:i w:val="0"/>
        </w:rPr>
        <w:t xml:space="preserve">Die Überlegungen des Senats </w:t>
      </w:r>
      <w:r w:rsidR="00CC3A5E">
        <w:rPr>
          <w:rFonts w:ascii="Arial" w:hAnsi="Arial" w:cs="Arial"/>
          <w:i w:val="0"/>
        </w:rPr>
        <w:t>da</w:t>
      </w:r>
      <w:r w:rsidRPr="00CC3A5E">
        <w:rPr>
          <w:rFonts w:ascii="Arial" w:hAnsi="Arial" w:cs="Arial"/>
          <w:i w:val="0"/>
        </w:rPr>
        <w:t>zu sind noch nicht abgeschlossen</w:t>
      </w:r>
      <w:r w:rsidR="00CC3A5E">
        <w:rPr>
          <w:rFonts w:ascii="Arial" w:hAnsi="Arial" w:cs="Arial"/>
          <w:i w:val="0"/>
        </w:rPr>
        <w:t>, im Übrigen siehe Antwort zu 9.</w:t>
      </w:r>
    </w:p>
    <w:p w14:paraId="32788E40" w14:textId="77777777" w:rsidR="007C1BA0" w:rsidRPr="007C1BA0" w:rsidRDefault="007C1BA0" w:rsidP="00151739">
      <w:pPr>
        <w:pStyle w:val="Frage-Vorbemerkung"/>
        <w:ind w:left="1701" w:hanging="1701"/>
        <w:rPr>
          <w:rFonts w:ascii="Arial" w:hAnsi="Arial" w:cs="Arial"/>
        </w:rPr>
      </w:pPr>
      <w:r w:rsidRPr="007C1BA0">
        <w:rPr>
          <w:rFonts w:ascii="Arial" w:hAnsi="Arial" w:cs="Arial"/>
        </w:rPr>
        <w:t>Auch Geringverdiener:innen, die gerade so über die Runden kommen und bislang keine Leistungen beziehen, können von den Jobcentern Unterstützung erhalten, wenn sie aufgrund gestiegener Heizkosten von Nachzahlungen betroffen sind. Für Nichtleistungsbeziehende gilt, dass der Antrag auf Übernahme spätestens im Monat der Fälligkeit gestellt werden muss.</w:t>
      </w:r>
      <w:r w:rsidRPr="007C1BA0">
        <w:rPr>
          <w:rFonts w:ascii="Arial" w:hAnsi="Arial" w:cs="Arial"/>
          <w:color w:val="111111"/>
          <w:shd w:val="clear" w:color="auto" w:fill="FFFFFF"/>
        </w:rPr>
        <w:t xml:space="preserve"> Wenn der Antrag nach dem Monat der Fälligkeit gestellt wird, besteht nur noch ein </w:t>
      </w:r>
      <w:r w:rsidRPr="007C1BA0">
        <w:rPr>
          <w:rFonts w:ascii="Arial" w:hAnsi="Arial" w:cs="Arial"/>
        </w:rPr>
        <w:t>Übernahmeanspruch im Rahmen der Wohnraumsicherung nach § 36 Absatz 1 SGB XII, als Ermessensentscheidung und auf Darlehensbasis.</w:t>
      </w:r>
    </w:p>
    <w:p w14:paraId="55F5F93A" w14:textId="77777777" w:rsidR="007C1BA0" w:rsidRDefault="007C1BA0" w:rsidP="00151739">
      <w:pPr>
        <w:pStyle w:val="Frage-Nummerierung1"/>
        <w:spacing w:before="0"/>
        <w:ind w:left="1701" w:hanging="1701"/>
      </w:pPr>
      <w:r>
        <w:t>Wie werden Nicht-Leistungsbeziehende über die Möglichkeit der Übernahme von Nachzahlungen aufgrund gestiegener Heizkosten durch die Jobcenter informiert?</w:t>
      </w:r>
    </w:p>
    <w:p w14:paraId="586706F4" w14:textId="77777777" w:rsidR="007C1BA0" w:rsidRPr="00CC3A5E" w:rsidRDefault="007C1BA0" w:rsidP="00151739">
      <w:pPr>
        <w:pStyle w:val="Frage-Nummerierung1"/>
        <w:spacing w:before="0"/>
        <w:ind w:left="1701" w:hanging="1701"/>
        <w:rPr>
          <w:rFonts w:cs="Arial"/>
        </w:rPr>
      </w:pPr>
      <w:r w:rsidRPr="00CC3A5E">
        <w:rPr>
          <w:rFonts w:cs="Arial"/>
        </w:rPr>
        <w:lastRenderedPageBreak/>
        <w:t xml:space="preserve">Plant der Senat eine öffentlichkeitswirksame Informationskampagne, um Nicht-Leistungsbeziehende über ihre Rechte zu informieren? </w:t>
      </w:r>
    </w:p>
    <w:p w14:paraId="0382932A" w14:textId="77777777" w:rsidR="007C1BA0" w:rsidRPr="00CC3A5E" w:rsidRDefault="007C1BA0" w:rsidP="00151739">
      <w:pPr>
        <w:pStyle w:val="Frage-Fortsetzung"/>
        <w:spacing w:before="0"/>
        <w:ind w:left="1701"/>
        <w:rPr>
          <w:rFonts w:ascii="Arial" w:hAnsi="Arial" w:cs="Arial"/>
        </w:rPr>
      </w:pPr>
      <w:r w:rsidRPr="00CC3A5E">
        <w:rPr>
          <w:rFonts w:ascii="Arial" w:hAnsi="Arial" w:cs="Arial"/>
        </w:rPr>
        <w:t>Wenn ja, in welcher Form und zu wann?</w:t>
      </w:r>
    </w:p>
    <w:p w14:paraId="4354618A" w14:textId="77777777" w:rsidR="007C1BA0" w:rsidRPr="00CC3A5E" w:rsidRDefault="007C1BA0" w:rsidP="00151739">
      <w:pPr>
        <w:pStyle w:val="Frage-Fortsetzung"/>
        <w:spacing w:before="0"/>
        <w:ind w:left="1701"/>
        <w:rPr>
          <w:rFonts w:ascii="Arial" w:hAnsi="Arial" w:cs="Arial"/>
        </w:rPr>
      </w:pPr>
      <w:r w:rsidRPr="00CC3A5E">
        <w:rPr>
          <w:rFonts w:ascii="Arial" w:hAnsi="Arial" w:cs="Arial"/>
        </w:rPr>
        <w:t>Wenn nein, warum nicht?</w:t>
      </w:r>
    </w:p>
    <w:p w14:paraId="172EB637" w14:textId="77777777" w:rsidR="00577396" w:rsidRDefault="00577396" w:rsidP="00151739">
      <w:pPr>
        <w:autoSpaceDE w:val="0"/>
        <w:autoSpaceDN w:val="0"/>
        <w:adjustRightInd w:val="0"/>
        <w:spacing w:line="240" w:lineRule="auto"/>
        <w:jc w:val="both"/>
        <w:rPr>
          <w:rFonts w:cs="Arial"/>
          <w:iCs/>
          <w:sz w:val="20"/>
        </w:rPr>
      </w:pPr>
    </w:p>
    <w:p w14:paraId="76110F9A" w14:textId="77777777" w:rsidR="00577396" w:rsidRPr="00CC3A5E" w:rsidRDefault="00577396" w:rsidP="00151739">
      <w:pPr>
        <w:pStyle w:val="FrageNummer1"/>
        <w:spacing w:before="0"/>
        <w:ind w:left="0" w:firstLine="0"/>
        <w:rPr>
          <w:rFonts w:ascii="Arial" w:hAnsi="Arial" w:cs="Arial"/>
          <w:i w:val="0"/>
        </w:rPr>
      </w:pPr>
      <w:r w:rsidRPr="00CC3A5E">
        <w:rPr>
          <w:rFonts w:ascii="Arial" w:hAnsi="Arial" w:cs="Arial"/>
          <w:i w:val="0"/>
        </w:rPr>
        <w:t>Die zuständigen Sozialleistungsträger beraten die Bürgerinnen und Bürger im Rahmen ihrer gesetzlichen Aufklärungs- und Beratungspflicht über bestehende Leistungsansprüche. Im Rahmen der Beratungspflicht werden auch Nachfragen von Nicht-Leistungsbeziehenden erfasst und diese umfassend informiert.</w:t>
      </w:r>
    </w:p>
    <w:p w14:paraId="07908CEC" w14:textId="77777777" w:rsidR="00577396" w:rsidRPr="00CC3A5E" w:rsidRDefault="00577396" w:rsidP="00151739">
      <w:pPr>
        <w:pStyle w:val="FrageNummer1"/>
        <w:spacing w:before="0"/>
        <w:ind w:left="0" w:firstLine="0"/>
        <w:rPr>
          <w:rFonts w:ascii="Arial" w:hAnsi="Arial" w:cs="Arial"/>
          <w:b/>
          <w:i w:val="0"/>
        </w:rPr>
      </w:pPr>
    </w:p>
    <w:p w14:paraId="4F7AE485" w14:textId="77777777" w:rsidR="00577396" w:rsidRPr="00CC3A5E" w:rsidRDefault="00577396" w:rsidP="00151739">
      <w:pPr>
        <w:pStyle w:val="FrageNummer1"/>
        <w:spacing w:before="0"/>
        <w:ind w:left="0" w:firstLine="0"/>
        <w:rPr>
          <w:rFonts w:ascii="Arial" w:hAnsi="Arial" w:cs="Arial"/>
          <w:i w:val="0"/>
        </w:rPr>
      </w:pPr>
      <w:r w:rsidRPr="00CC3A5E">
        <w:rPr>
          <w:rFonts w:ascii="Arial" w:hAnsi="Arial" w:cs="Arial"/>
          <w:i w:val="0"/>
        </w:rPr>
        <w:t>Darüber hinaus</w:t>
      </w:r>
      <w:r w:rsidRPr="00CC3A5E">
        <w:rPr>
          <w:rFonts w:ascii="Arial" w:hAnsi="Arial" w:cs="Arial"/>
          <w:b/>
          <w:i w:val="0"/>
        </w:rPr>
        <w:t xml:space="preserve"> </w:t>
      </w:r>
      <w:r w:rsidRPr="00CC3A5E">
        <w:rPr>
          <w:rFonts w:ascii="Arial" w:hAnsi="Arial" w:cs="Arial"/>
          <w:i w:val="0"/>
        </w:rPr>
        <w:t>ist geplant</w:t>
      </w:r>
      <w:r w:rsidR="00AF170D">
        <w:rPr>
          <w:rFonts w:ascii="Arial" w:hAnsi="Arial" w:cs="Arial"/>
          <w:i w:val="0"/>
        </w:rPr>
        <w:t>,</w:t>
      </w:r>
      <w:r w:rsidRPr="00CC3A5E">
        <w:rPr>
          <w:rFonts w:ascii="Arial" w:hAnsi="Arial" w:cs="Arial"/>
          <w:i w:val="0"/>
        </w:rPr>
        <w:t xml:space="preserve"> die Bürgerinnen und Bürger über die Möglichkeiten der Übernahme von Nachzahlungen über die Website von </w:t>
      </w:r>
      <w:hyperlink r:id="rId7" w:history="1">
        <w:r w:rsidRPr="00CC3A5E">
          <w:rPr>
            <w:rStyle w:val="Hyperlink"/>
            <w:rFonts w:ascii="Arial" w:hAnsi="Arial" w:cs="Arial"/>
            <w:i w:val="0"/>
          </w:rPr>
          <w:t>https://team-arbeit-hamburg.de/</w:t>
        </w:r>
      </w:hyperlink>
      <w:r w:rsidRPr="00CC3A5E">
        <w:rPr>
          <w:rFonts w:ascii="Arial" w:hAnsi="Arial" w:cs="Arial"/>
          <w:i w:val="0"/>
        </w:rPr>
        <w:t xml:space="preserve"> zu informieren. </w:t>
      </w:r>
    </w:p>
    <w:p w14:paraId="389D914B" w14:textId="77777777" w:rsidR="00577396" w:rsidRPr="00CC3A5E" w:rsidRDefault="00577396" w:rsidP="00151739">
      <w:pPr>
        <w:pStyle w:val="FrageNummer1"/>
        <w:spacing w:before="0"/>
        <w:ind w:left="0" w:firstLine="0"/>
        <w:rPr>
          <w:rFonts w:ascii="Arial" w:hAnsi="Arial" w:cs="Arial"/>
          <w:i w:val="0"/>
        </w:rPr>
      </w:pPr>
    </w:p>
    <w:p w14:paraId="0FDBAEF5" w14:textId="77777777" w:rsidR="00577396" w:rsidRPr="00CC3A5E" w:rsidRDefault="00577396" w:rsidP="00151739">
      <w:pPr>
        <w:pStyle w:val="FrageNummer1"/>
        <w:spacing w:before="0"/>
        <w:ind w:left="0" w:firstLine="0"/>
        <w:rPr>
          <w:rFonts w:ascii="Arial" w:hAnsi="Arial" w:cs="Arial"/>
          <w:i w:val="0"/>
        </w:rPr>
      </w:pPr>
      <w:r w:rsidRPr="00CC3A5E">
        <w:rPr>
          <w:rFonts w:ascii="Arial" w:hAnsi="Arial" w:cs="Arial"/>
          <w:i w:val="0"/>
        </w:rPr>
        <w:t xml:space="preserve">Der Senat wird über die Einrichtung eines Härtefallfonds über unterschiedliche Medien </w:t>
      </w:r>
      <w:r w:rsidR="00CC3A5E" w:rsidRPr="004D1F93">
        <w:rPr>
          <w:rFonts w:ascii="Arial" w:hAnsi="Arial" w:cs="Arial"/>
          <w:i w:val="0"/>
        </w:rPr>
        <w:t xml:space="preserve">in geeigneter Weise </w:t>
      </w:r>
      <w:r w:rsidRPr="004D1F93">
        <w:rPr>
          <w:rFonts w:ascii="Arial" w:hAnsi="Arial" w:cs="Arial"/>
          <w:i w:val="0"/>
        </w:rPr>
        <w:t>zu gegebener Zeit informieren</w:t>
      </w:r>
      <w:r w:rsidRPr="004D1F93">
        <w:rPr>
          <w:rFonts w:ascii="Arial" w:hAnsi="Arial" w:cs="Arial"/>
          <w:b/>
          <w:i w:val="0"/>
        </w:rPr>
        <w:t>.</w:t>
      </w:r>
      <w:r w:rsidR="00CC3A5E" w:rsidRPr="004D1F93">
        <w:rPr>
          <w:rFonts w:ascii="Arial" w:hAnsi="Arial" w:cs="Arial"/>
          <w:b/>
          <w:i w:val="0"/>
        </w:rPr>
        <w:t xml:space="preserve"> </w:t>
      </w:r>
      <w:r w:rsidR="00CC3A5E" w:rsidRPr="004D1F93">
        <w:rPr>
          <w:rFonts w:ascii="Arial" w:hAnsi="Arial" w:cs="Arial"/>
          <w:i w:val="0"/>
        </w:rPr>
        <w:t>Im Übrigen sind die Überlegungen dazu noch nicht abgeschlossen.</w:t>
      </w:r>
    </w:p>
    <w:p w14:paraId="79D3B621" w14:textId="77777777" w:rsidR="00577396" w:rsidRPr="00CC3A5E" w:rsidRDefault="00577396" w:rsidP="00151739">
      <w:pPr>
        <w:autoSpaceDE w:val="0"/>
        <w:autoSpaceDN w:val="0"/>
        <w:adjustRightInd w:val="0"/>
        <w:spacing w:line="240" w:lineRule="auto"/>
        <w:jc w:val="both"/>
        <w:rPr>
          <w:rFonts w:cs="Arial"/>
          <w:iCs/>
          <w:sz w:val="20"/>
        </w:rPr>
      </w:pPr>
    </w:p>
    <w:sectPr w:rsidR="00577396" w:rsidRPr="00CC3A5E" w:rsidSect="00643A4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818D" w14:textId="77777777" w:rsidR="004E7AEA" w:rsidRDefault="004E7AEA">
      <w:r>
        <w:separator/>
      </w:r>
    </w:p>
  </w:endnote>
  <w:endnote w:type="continuationSeparator" w:id="0">
    <w:p w14:paraId="0ACD375C" w14:textId="77777777" w:rsidR="004E7AEA" w:rsidRDefault="004E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FEE5" w14:textId="30ABD323" w:rsidR="00AD44F9" w:rsidRPr="00360193" w:rsidRDefault="00360193">
    <w:pPr>
      <w:pStyle w:val="Fuzeile"/>
      <w:rPr>
        <w:rFonts w:cs="Arial"/>
        <w:sz w:val="20"/>
      </w:rPr>
    </w:pPr>
    <w:r>
      <w:rPr>
        <w:rFonts w:cs="Arial"/>
        <w:sz w:val="20"/>
      </w:rPr>
      <w:t>22-09234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AAFC" w14:textId="23D1D2A9" w:rsidR="00AD44F9" w:rsidRPr="00360193" w:rsidRDefault="00360193">
    <w:pPr>
      <w:pStyle w:val="Fuzeile"/>
      <w:rPr>
        <w:rFonts w:cs="Arial"/>
        <w:sz w:val="20"/>
      </w:rPr>
    </w:pPr>
    <w:r>
      <w:rPr>
        <w:rFonts w:cs="Arial"/>
        <w:sz w:val="20"/>
      </w:rPr>
      <w:t>22-09234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B75522">
      <w:rPr>
        <w:rFonts w:cs="Arial"/>
        <w:noProof/>
        <w:sz w:val="20"/>
      </w:rPr>
      <w:t>5</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B75522">
      <w:rPr>
        <w:rFonts w:cs="Arial"/>
        <w:noProof/>
        <w:sz w:val="20"/>
      </w:rPr>
      <w:t>5</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CDA4" w14:textId="274BF6B3" w:rsidR="00AD44F9" w:rsidRPr="00360193" w:rsidRDefault="00360193">
    <w:pPr>
      <w:pStyle w:val="Fuzeile"/>
      <w:rPr>
        <w:rFonts w:cs="Arial"/>
        <w:sz w:val="20"/>
      </w:rPr>
    </w:pPr>
    <w:r>
      <w:rPr>
        <w:rFonts w:cs="Arial"/>
        <w:sz w:val="20"/>
      </w:rPr>
      <w:t>22-09234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B75522">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B75522">
      <w:rPr>
        <w:rFonts w:cs="Arial"/>
        <w:noProof/>
        <w:sz w:val="20"/>
      </w:rPr>
      <w:t>5</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1D76" w14:textId="77777777" w:rsidR="004E7AEA" w:rsidRDefault="004E7AEA">
      <w:r>
        <w:separator/>
      </w:r>
    </w:p>
  </w:footnote>
  <w:footnote w:type="continuationSeparator" w:id="0">
    <w:p w14:paraId="1BF69ACF" w14:textId="77777777" w:rsidR="004E7AEA" w:rsidRDefault="004E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70F0" w14:textId="77777777"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F4855F"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0407" w14:textId="696B715B"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5522">
      <w:rPr>
        <w:rStyle w:val="Seitenzahl"/>
        <w:noProof/>
      </w:rPr>
      <w:t>5</w:t>
    </w:r>
    <w:r>
      <w:rPr>
        <w:rStyle w:val="Seitenzahl"/>
      </w:rPr>
      <w:fldChar w:fldCharType="end"/>
    </w:r>
  </w:p>
  <w:p w14:paraId="7BD06492"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AB19" w14:textId="77777777" w:rsidR="00AD44F9" w:rsidRDefault="00AD44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4E"/>
    <w:multiLevelType w:val="hybridMultilevel"/>
    <w:tmpl w:val="75E8A8B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1E0B5C"/>
    <w:multiLevelType w:val="hybridMultilevel"/>
    <w:tmpl w:val="DDBE84E6"/>
    <w:lvl w:ilvl="0" w:tplc="04070001">
      <w:start w:val="1"/>
      <w:numFmt w:val="bullet"/>
      <w:lvlText w:val=""/>
      <w:lvlJc w:val="left"/>
      <w:pPr>
        <w:ind w:left="2308" w:hanging="360"/>
      </w:pPr>
      <w:rPr>
        <w:rFonts w:ascii="Symbol" w:hAnsi="Symbol" w:hint="default"/>
      </w:rPr>
    </w:lvl>
    <w:lvl w:ilvl="1" w:tplc="04070003" w:tentative="1">
      <w:start w:val="1"/>
      <w:numFmt w:val="bullet"/>
      <w:lvlText w:val="o"/>
      <w:lvlJc w:val="left"/>
      <w:pPr>
        <w:ind w:left="3028" w:hanging="360"/>
      </w:pPr>
      <w:rPr>
        <w:rFonts w:ascii="Courier New" w:hAnsi="Courier New" w:cs="Courier New" w:hint="default"/>
      </w:rPr>
    </w:lvl>
    <w:lvl w:ilvl="2" w:tplc="04070005" w:tentative="1">
      <w:start w:val="1"/>
      <w:numFmt w:val="bullet"/>
      <w:lvlText w:val=""/>
      <w:lvlJc w:val="left"/>
      <w:pPr>
        <w:ind w:left="3748" w:hanging="360"/>
      </w:pPr>
      <w:rPr>
        <w:rFonts w:ascii="Wingdings" w:hAnsi="Wingdings" w:hint="default"/>
      </w:rPr>
    </w:lvl>
    <w:lvl w:ilvl="3" w:tplc="04070001" w:tentative="1">
      <w:start w:val="1"/>
      <w:numFmt w:val="bullet"/>
      <w:lvlText w:val=""/>
      <w:lvlJc w:val="left"/>
      <w:pPr>
        <w:ind w:left="4468" w:hanging="360"/>
      </w:pPr>
      <w:rPr>
        <w:rFonts w:ascii="Symbol" w:hAnsi="Symbol" w:hint="default"/>
      </w:rPr>
    </w:lvl>
    <w:lvl w:ilvl="4" w:tplc="04070003" w:tentative="1">
      <w:start w:val="1"/>
      <w:numFmt w:val="bullet"/>
      <w:lvlText w:val="o"/>
      <w:lvlJc w:val="left"/>
      <w:pPr>
        <w:ind w:left="5188" w:hanging="360"/>
      </w:pPr>
      <w:rPr>
        <w:rFonts w:ascii="Courier New" w:hAnsi="Courier New" w:cs="Courier New" w:hint="default"/>
      </w:rPr>
    </w:lvl>
    <w:lvl w:ilvl="5" w:tplc="04070005" w:tentative="1">
      <w:start w:val="1"/>
      <w:numFmt w:val="bullet"/>
      <w:lvlText w:val=""/>
      <w:lvlJc w:val="left"/>
      <w:pPr>
        <w:ind w:left="5908" w:hanging="360"/>
      </w:pPr>
      <w:rPr>
        <w:rFonts w:ascii="Wingdings" w:hAnsi="Wingdings" w:hint="default"/>
      </w:rPr>
    </w:lvl>
    <w:lvl w:ilvl="6" w:tplc="04070001" w:tentative="1">
      <w:start w:val="1"/>
      <w:numFmt w:val="bullet"/>
      <w:lvlText w:val=""/>
      <w:lvlJc w:val="left"/>
      <w:pPr>
        <w:ind w:left="6628" w:hanging="360"/>
      </w:pPr>
      <w:rPr>
        <w:rFonts w:ascii="Symbol" w:hAnsi="Symbol" w:hint="default"/>
      </w:rPr>
    </w:lvl>
    <w:lvl w:ilvl="7" w:tplc="04070003" w:tentative="1">
      <w:start w:val="1"/>
      <w:numFmt w:val="bullet"/>
      <w:lvlText w:val="o"/>
      <w:lvlJc w:val="left"/>
      <w:pPr>
        <w:ind w:left="7348" w:hanging="360"/>
      </w:pPr>
      <w:rPr>
        <w:rFonts w:ascii="Courier New" w:hAnsi="Courier New" w:cs="Courier New" w:hint="default"/>
      </w:rPr>
    </w:lvl>
    <w:lvl w:ilvl="8" w:tplc="04070005" w:tentative="1">
      <w:start w:val="1"/>
      <w:numFmt w:val="bullet"/>
      <w:lvlText w:val=""/>
      <w:lvlJc w:val="left"/>
      <w:pPr>
        <w:ind w:left="8068" w:hanging="360"/>
      </w:pPr>
      <w:rPr>
        <w:rFonts w:ascii="Wingdings" w:hAnsi="Wingdings" w:hint="default"/>
      </w:rPr>
    </w:lvl>
  </w:abstractNum>
  <w:abstractNum w:abstractNumId="8" w15:restartNumberingAfterBreak="0">
    <w:nsid w:val="26A1335C"/>
    <w:multiLevelType w:val="hybridMultilevel"/>
    <w:tmpl w:val="35289B0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2"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0071EF"/>
    <w:multiLevelType w:val="multilevel"/>
    <w:tmpl w:val="6958E468"/>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E211E77"/>
    <w:multiLevelType w:val="hybridMultilevel"/>
    <w:tmpl w:val="0154551A"/>
    <w:lvl w:ilvl="0" w:tplc="25DE3622">
      <w:numFmt w:val="bullet"/>
      <w:lvlText w:val="-"/>
      <w:lvlJc w:val="left"/>
      <w:pPr>
        <w:ind w:left="2128" w:hanging="540"/>
      </w:pPr>
      <w:rPr>
        <w:rFonts w:ascii="Arial" w:eastAsiaTheme="minorHAnsi" w:hAnsi="Arial" w:cs="Arial" w:hint="default"/>
      </w:rPr>
    </w:lvl>
    <w:lvl w:ilvl="1" w:tplc="04070003" w:tentative="1">
      <w:start w:val="1"/>
      <w:numFmt w:val="bullet"/>
      <w:lvlText w:val="o"/>
      <w:lvlJc w:val="left"/>
      <w:pPr>
        <w:ind w:left="2668" w:hanging="360"/>
      </w:pPr>
      <w:rPr>
        <w:rFonts w:ascii="Courier New" w:hAnsi="Courier New" w:cs="Courier New" w:hint="default"/>
      </w:rPr>
    </w:lvl>
    <w:lvl w:ilvl="2" w:tplc="04070005" w:tentative="1">
      <w:start w:val="1"/>
      <w:numFmt w:val="bullet"/>
      <w:lvlText w:val=""/>
      <w:lvlJc w:val="left"/>
      <w:pPr>
        <w:ind w:left="3388" w:hanging="360"/>
      </w:pPr>
      <w:rPr>
        <w:rFonts w:ascii="Wingdings" w:hAnsi="Wingdings" w:hint="default"/>
      </w:rPr>
    </w:lvl>
    <w:lvl w:ilvl="3" w:tplc="04070001" w:tentative="1">
      <w:start w:val="1"/>
      <w:numFmt w:val="bullet"/>
      <w:lvlText w:val=""/>
      <w:lvlJc w:val="left"/>
      <w:pPr>
        <w:ind w:left="4108" w:hanging="360"/>
      </w:pPr>
      <w:rPr>
        <w:rFonts w:ascii="Symbol" w:hAnsi="Symbol" w:hint="default"/>
      </w:rPr>
    </w:lvl>
    <w:lvl w:ilvl="4" w:tplc="04070003" w:tentative="1">
      <w:start w:val="1"/>
      <w:numFmt w:val="bullet"/>
      <w:lvlText w:val="o"/>
      <w:lvlJc w:val="left"/>
      <w:pPr>
        <w:ind w:left="4828" w:hanging="360"/>
      </w:pPr>
      <w:rPr>
        <w:rFonts w:ascii="Courier New" w:hAnsi="Courier New" w:cs="Courier New" w:hint="default"/>
      </w:rPr>
    </w:lvl>
    <w:lvl w:ilvl="5" w:tplc="04070005" w:tentative="1">
      <w:start w:val="1"/>
      <w:numFmt w:val="bullet"/>
      <w:lvlText w:val=""/>
      <w:lvlJc w:val="left"/>
      <w:pPr>
        <w:ind w:left="5548" w:hanging="360"/>
      </w:pPr>
      <w:rPr>
        <w:rFonts w:ascii="Wingdings" w:hAnsi="Wingdings" w:hint="default"/>
      </w:rPr>
    </w:lvl>
    <w:lvl w:ilvl="6" w:tplc="04070001" w:tentative="1">
      <w:start w:val="1"/>
      <w:numFmt w:val="bullet"/>
      <w:lvlText w:val=""/>
      <w:lvlJc w:val="left"/>
      <w:pPr>
        <w:ind w:left="6268" w:hanging="360"/>
      </w:pPr>
      <w:rPr>
        <w:rFonts w:ascii="Symbol" w:hAnsi="Symbol" w:hint="default"/>
      </w:rPr>
    </w:lvl>
    <w:lvl w:ilvl="7" w:tplc="04070003" w:tentative="1">
      <w:start w:val="1"/>
      <w:numFmt w:val="bullet"/>
      <w:lvlText w:val="o"/>
      <w:lvlJc w:val="left"/>
      <w:pPr>
        <w:ind w:left="6988" w:hanging="360"/>
      </w:pPr>
      <w:rPr>
        <w:rFonts w:ascii="Courier New" w:hAnsi="Courier New" w:cs="Courier New" w:hint="default"/>
      </w:rPr>
    </w:lvl>
    <w:lvl w:ilvl="8" w:tplc="04070005" w:tentative="1">
      <w:start w:val="1"/>
      <w:numFmt w:val="bullet"/>
      <w:lvlText w:val=""/>
      <w:lvlJc w:val="left"/>
      <w:pPr>
        <w:ind w:left="7708" w:hanging="360"/>
      </w:pPr>
      <w:rPr>
        <w:rFonts w:ascii="Wingdings" w:hAnsi="Wingdings" w:hint="default"/>
      </w:rPr>
    </w:lvl>
  </w:abstractNum>
  <w:num w:numId="1" w16cid:durableId="1166626217">
    <w:abstractNumId w:val="11"/>
  </w:num>
  <w:num w:numId="2" w16cid:durableId="1703822650">
    <w:abstractNumId w:val="17"/>
  </w:num>
  <w:num w:numId="3" w16cid:durableId="1058170230">
    <w:abstractNumId w:val="6"/>
  </w:num>
  <w:num w:numId="4" w16cid:durableId="2090346370">
    <w:abstractNumId w:val="16"/>
  </w:num>
  <w:num w:numId="5" w16cid:durableId="37164027">
    <w:abstractNumId w:val="1"/>
  </w:num>
  <w:num w:numId="6" w16cid:durableId="2036274274">
    <w:abstractNumId w:val="12"/>
  </w:num>
  <w:num w:numId="7" w16cid:durableId="257907549">
    <w:abstractNumId w:val="10"/>
  </w:num>
  <w:num w:numId="8" w16cid:durableId="1535456416">
    <w:abstractNumId w:val="2"/>
  </w:num>
  <w:num w:numId="9" w16cid:durableId="1060596778">
    <w:abstractNumId w:val="5"/>
  </w:num>
  <w:num w:numId="10" w16cid:durableId="1409619834">
    <w:abstractNumId w:val="13"/>
  </w:num>
  <w:num w:numId="11" w16cid:durableId="412703454">
    <w:abstractNumId w:val="9"/>
  </w:num>
  <w:num w:numId="12" w16cid:durableId="1833793327">
    <w:abstractNumId w:val="3"/>
  </w:num>
  <w:num w:numId="13" w16cid:durableId="1224638379">
    <w:abstractNumId w:val="18"/>
  </w:num>
  <w:num w:numId="14" w16cid:durableId="1275478816">
    <w:abstractNumId w:val="4"/>
  </w:num>
  <w:num w:numId="15" w16cid:durableId="1913545760">
    <w:abstractNumId w:val="14"/>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16cid:durableId="1542132477">
    <w:abstractNumId w:val="14"/>
  </w:num>
  <w:num w:numId="17" w16cid:durableId="334965372">
    <w:abstractNumId w:val="15"/>
    <w:lvlOverride w:ilvl="0">
      <w:lvl w:ilvl="0">
        <w:start w:val="1"/>
        <w:numFmt w:val="none"/>
        <w:pStyle w:val="Frage-Vorbemerkung"/>
        <w:lvlText w:val="Vorbemerkung:"/>
        <w:lvlJc w:val="left"/>
        <w:pPr>
          <w:ind w:left="1588" w:hanging="1588"/>
        </w:pPr>
        <w:rPr>
          <w:rFonts w:hint="default"/>
          <w:b/>
          <w:i/>
          <w:lang w:val="de-DE"/>
        </w:rPr>
      </w:lvl>
    </w:lvlOverride>
  </w:num>
  <w:num w:numId="18" w16cid:durableId="2102989886">
    <w:abstractNumId w:val="15"/>
  </w:num>
  <w:num w:numId="19" w16cid:durableId="1811021872">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0" w16cid:durableId="1544169624">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1" w16cid:durableId="2127237059">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2" w16cid:durableId="665940336">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3" w16cid:durableId="1348555240">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4" w16cid:durableId="576014979">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5" w16cid:durableId="1759522391">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6" w16cid:durableId="1658800150">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7" w16cid:durableId="2062090715">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8" w16cid:durableId="652173919">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29" w16cid:durableId="1530993214">
    <w:abstractNumId w:val="14"/>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30" w16cid:durableId="1388920826">
    <w:abstractNumId w:val="0"/>
  </w:num>
  <w:num w:numId="31" w16cid:durableId="119223482">
    <w:abstractNumId w:val="8"/>
  </w:num>
  <w:num w:numId="32" w16cid:durableId="1138375714">
    <w:abstractNumId w:val="0"/>
  </w:num>
  <w:num w:numId="33" w16cid:durableId="761683864">
    <w:abstractNumId w:val="7"/>
  </w:num>
  <w:num w:numId="34" w16cid:durableId="3645272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7A"/>
    <w:rsid w:val="00000BA4"/>
    <w:rsid w:val="00006B01"/>
    <w:rsid w:val="0001405C"/>
    <w:rsid w:val="000153C0"/>
    <w:rsid w:val="00042C45"/>
    <w:rsid w:val="00052B45"/>
    <w:rsid w:val="00063BAB"/>
    <w:rsid w:val="000674B4"/>
    <w:rsid w:val="0007709A"/>
    <w:rsid w:val="00092C03"/>
    <w:rsid w:val="000A1FFC"/>
    <w:rsid w:val="000A2056"/>
    <w:rsid w:val="000B46F8"/>
    <w:rsid w:val="000C3A4A"/>
    <w:rsid w:val="000D6698"/>
    <w:rsid w:val="000E1DD9"/>
    <w:rsid w:val="000E5856"/>
    <w:rsid w:val="001140FF"/>
    <w:rsid w:val="00115453"/>
    <w:rsid w:val="00132576"/>
    <w:rsid w:val="0014555A"/>
    <w:rsid w:val="00151739"/>
    <w:rsid w:val="00157343"/>
    <w:rsid w:val="00167437"/>
    <w:rsid w:val="0018345B"/>
    <w:rsid w:val="001939A2"/>
    <w:rsid w:val="001A79A7"/>
    <w:rsid w:val="001C4CA7"/>
    <w:rsid w:val="001D4A90"/>
    <w:rsid w:val="001D592B"/>
    <w:rsid w:val="001E6C76"/>
    <w:rsid w:val="001E7334"/>
    <w:rsid w:val="00204E84"/>
    <w:rsid w:val="002158EE"/>
    <w:rsid w:val="00217D86"/>
    <w:rsid w:val="00224F9D"/>
    <w:rsid w:val="002448EA"/>
    <w:rsid w:val="00250D0E"/>
    <w:rsid w:val="00256A80"/>
    <w:rsid w:val="002638A5"/>
    <w:rsid w:val="00282058"/>
    <w:rsid w:val="0028669D"/>
    <w:rsid w:val="00286B3E"/>
    <w:rsid w:val="00290512"/>
    <w:rsid w:val="002B5F4E"/>
    <w:rsid w:val="002B7DA9"/>
    <w:rsid w:val="002D2ED6"/>
    <w:rsid w:val="002D6672"/>
    <w:rsid w:val="002E4182"/>
    <w:rsid w:val="00327148"/>
    <w:rsid w:val="00331604"/>
    <w:rsid w:val="00346C8D"/>
    <w:rsid w:val="0035759C"/>
    <w:rsid w:val="00360193"/>
    <w:rsid w:val="003620F6"/>
    <w:rsid w:val="0036553B"/>
    <w:rsid w:val="00376E14"/>
    <w:rsid w:val="003907FF"/>
    <w:rsid w:val="003B194F"/>
    <w:rsid w:val="003B6051"/>
    <w:rsid w:val="003C11DF"/>
    <w:rsid w:val="003D22DC"/>
    <w:rsid w:val="003D5029"/>
    <w:rsid w:val="003E2E94"/>
    <w:rsid w:val="003E643A"/>
    <w:rsid w:val="003F4D15"/>
    <w:rsid w:val="00403255"/>
    <w:rsid w:val="00416643"/>
    <w:rsid w:val="00434CA6"/>
    <w:rsid w:val="00440907"/>
    <w:rsid w:val="00440E25"/>
    <w:rsid w:val="00441997"/>
    <w:rsid w:val="004502B5"/>
    <w:rsid w:val="0045786D"/>
    <w:rsid w:val="00476832"/>
    <w:rsid w:val="0048436D"/>
    <w:rsid w:val="0049211A"/>
    <w:rsid w:val="004952B7"/>
    <w:rsid w:val="00497078"/>
    <w:rsid w:val="004A1A07"/>
    <w:rsid w:val="004A40F4"/>
    <w:rsid w:val="004D1F93"/>
    <w:rsid w:val="004D6179"/>
    <w:rsid w:val="004D6ECF"/>
    <w:rsid w:val="004E1956"/>
    <w:rsid w:val="004E4D95"/>
    <w:rsid w:val="004E7AEA"/>
    <w:rsid w:val="005015DA"/>
    <w:rsid w:val="00517DC6"/>
    <w:rsid w:val="00520509"/>
    <w:rsid w:val="00523A71"/>
    <w:rsid w:val="0053116B"/>
    <w:rsid w:val="00542175"/>
    <w:rsid w:val="00545E01"/>
    <w:rsid w:val="005507C7"/>
    <w:rsid w:val="005600C0"/>
    <w:rsid w:val="00564EF0"/>
    <w:rsid w:val="00577396"/>
    <w:rsid w:val="00593BF6"/>
    <w:rsid w:val="005B15FB"/>
    <w:rsid w:val="005C0F17"/>
    <w:rsid w:val="005D1542"/>
    <w:rsid w:val="005E007B"/>
    <w:rsid w:val="005E23A0"/>
    <w:rsid w:val="005F4080"/>
    <w:rsid w:val="00605711"/>
    <w:rsid w:val="00611767"/>
    <w:rsid w:val="00617EA5"/>
    <w:rsid w:val="00625469"/>
    <w:rsid w:val="0063137A"/>
    <w:rsid w:val="00631B36"/>
    <w:rsid w:val="00636D80"/>
    <w:rsid w:val="00640BDE"/>
    <w:rsid w:val="00643A4E"/>
    <w:rsid w:val="006579BB"/>
    <w:rsid w:val="00660E47"/>
    <w:rsid w:val="00676229"/>
    <w:rsid w:val="00682416"/>
    <w:rsid w:val="00694FB5"/>
    <w:rsid w:val="0069720B"/>
    <w:rsid w:val="006A193C"/>
    <w:rsid w:val="006B1093"/>
    <w:rsid w:val="006C10E8"/>
    <w:rsid w:val="006D42A5"/>
    <w:rsid w:val="006E64D1"/>
    <w:rsid w:val="006F6A31"/>
    <w:rsid w:val="0070145B"/>
    <w:rsid w:val="00702FCC"/>
    <w:rsid w:val="00704510"/>
    <w:rsid w:val="0071095E"/>
    <w:rsid w:val="00720D58"/>
    <w:rsid w:val="00754457"/>
    <w:rsid w:val="00757F32"/>
    <w:rsid w:val="00766B96"/>
    <w:rsid w:val="007C1BA0"/>
    <w:rsid w:val="007C3747"/>
    <w:rsid w:val="007C5532"/>
    <w:rsid w:val="007D2A7C"/>
    <w:rsid w:val="007D3722"/>
    <w:rsid w:val="007D62BD"/>
    <w:rsid w:val="007E296D"/>
    <w:rsid w:val="0080798A"/>
    <w:rsid w:val="008126C3"/>
    <w:rsid w:val="008170CE"/>
    <w:rsid w:val="00821F1C"/>
    <w:rsid w:val="0083284F"/>
    <w:rsid w:val="008357C8"/>
    <w:rsid w:val="00845747"/>
    <w:rsid w:val="008617CD"/>
    <w:rsid w:val="00862256"/>
    <w:rsid w:val="00863565"/>
    <w:rsid w:val="00871C76"/>
    <w:rsid w:val="008778BE"/>
    <w:rsid w:val="008905B0"/>
    <w:rsid w:val="008C36B0"/>
    <w:rsid w:val="008C4307"/>
    <w:rsid w:val="008D49CD"/>
    <w:rsid w:val="008F0A31"/>
    <w:rsid w:val="008F1105"/>
    <w:rsid w:val="00903AF2"/>
    <w:rsid w:val="00924706"/>
    <w:rsid w:val="009309EA"/>
    <w:rsid w:val="00933754"/>
    <w:rsid w:val="00935D76"/>
    <w:rsid w:val="00941B38"/>
    <w:rsid w:val="00942458"/>
    <w:rsid w:val="009578B1"/>
    <w:rsid w:val="0098448E"/>
    <w:rsid w:val="009872A0"/>
    <w:rsid w:val="009A2289"/>
    <w:rsid w:val="009A3CF8"/>
    <w:rsid w:val="009B1CD8"/>
    <w:rsid w:val="009C1759"/>
    <w:rsid w:val="009D2883"/>
    <w:rsid w:val="009D3210"/>
    <w:rsid w:val="009D663C"/>
    <w:rsid w:val="009E102C"/>
    <w:rsid w:val="009E56B6"/>
    <w:rsid w:val="009F26F7"/>
    <w:rsid w:val="009F45AA"/>
    <w:rsid w:val="009F5FE2"/>
    <w:rsid w:val="009F7190"/>
    <w:rsid w:val="00A07D60"/>
    <w:rsid w:val="00A11DB2"/>
    <w:rsid w:val="00A22201"/>
    <w:rsid w:val="00A23295"/>
    <w:rsid w:val="00A3718E"/>
    <w:rsid w:val="00A409AD"/>
    <w:rsid w:val="00A42EA1"/>
    <w:rsid w:val="00A43DFF"/>
    <w:rsid w:val="00A46600"/>
    <w:rsid w:val="00A52677"/>
    <w:rsid w:val="00A61D79"/>
    <w:rsid w:val="00A62F34"/>
    <w:rsid w:val="00A73232"/>
    <w:rsid w:val="00A73265"/>
    <w:rsid w:val="00A74FD1"/>
    <w:rsid w:val="00A77854"/>
    <w:rsid w:val="00A840EF"/>
    <w:rsid w:val="00A857B5"/>
    <w:rsid w:val="00AA61D3"/>
    <w:rsid w:val="00AC3CBA"/>
    <w:rsid w:val="00AD1AAC"/>
    <w:rsid w:val="00AD44F9"/>
    <w:rsid w:val="00AE40D9"/>
    <w:rsid w:val="00AF0E82"/>
    <w:rsid w:val="00AF170D"/>
    <w:rsid w:val="00B07D96"/>
    <w:rsid w:val="00B17620"/>
    <w:rsid w:val="00B21133"/>
    <w:rsid w:val="00B42CF5"/>
    <w:rsid w:val="00B43C37"/>
    <w:rsid w:val="00B47710"/>
    <w:rsid w:val="00B6557E"/>
    <w:rsid w:val="00B7374B"/>
    <w:rsid w:val="00B75522"/>
    <w:rsid w:val="00B86453"/>
    <w:rsid w:val="00BB226F"/>
    <w:rsid w:val="00BB314C"/>
    <w:rsid w:val="00BD78F2"/>
    <w:rsid w:val="00BE1437"/>
    <w:rsid w:val="00BE1DE1"/>
    <w:rsid w:val="00C04688"/>
    <w:rsid w:val="00C152AE"/>
    <w:rsid w:val="00C25D66"/>
    <w:rsid w:val="00C40CBB"/>
    <w:rsid w:val="00C50927"/>
    <w:rsid w:val="00C65556"/>
    <w:rsid w:val="00C72828"/>
    <w:rsid w:val="00C72D46"/>
    <w:rsid w:val="00C73AD1"/>
    <w:rsid w:val="00C803D8"/>
    <w:rsid w:val="00C8501D"/>
    <w:rsid w:val="00C851F7"/>
    <w:rsid w:val="00C915E3"/>
    <w:rsid w:val="00C92A3C"/>
    <w:rsid w:val="00C97BD8"/>
    <w:rsid w:val="00CC3A5E"/>
    <w:rsid w:val="00CC3B7D"/>
    <w:rsid w:val="00CC4512"/>
    <w:rsid w:val="00CD0D4A"/>
    <w:rsid w:val="00CD5B34"/>
    <w:rsid w:val="00CE29EE"/>
    <w:rsid w:val="00CE3C97"/>
    <w:rsid w:val="00D031F8"/>
    <w:rsid w:val="00D06453"/>
    <w:rsid w:val="00D0758B"/>
    <w:rsid w:val="00D2275A"/>
    <w:rsid w:val="00D22C81"/>
    <w:rsid w:val="00D26D45"/>
    <w:rsid w:val="00D27084"/>
    <w:rsid w:val="00D36944"/>
    <w:rsid w:val="00D41DBE"/>
    <w:rsid w:val="00D47774"/>
    <w:rsid w:val="00D60472"/>
    <w:rsid w:val="00D63163"/>
    <w:rsid w:val="00D631A9"/>
    <w:rsid w:val="00D6729E"/>
    <w:rsid w:val="00D67A5B"/>
    <w:rsid w:val="00D67DA0"/>
    <w:rsid w:val="00D77CBA"/>
    <w:rsid w:val="00D860DE"/>
    <w:rsid w:val="00D8663C"/>
    <w:rsid w:val="00D87209"/>
    <w:rsid w:val="00D92A21"/>
    <w:rsid w:val="00D93123"/>
    <w:rsid w:val="00DA1E8C"/>
    <w:rsid w:val="00DD5F2B"/>
    <w:rsid w:val="00DD7536"/>
    <w:rsid w:val="00DE0298"/>
    <w:rsid w:val="00DF7BE4"/>
    <w:rsid w:val="00E36CC5"/>
    <w:rsid w:val="00E36CC8"/>
    <w:rsid w:val="00E401CB"/>
    <w:rsid w:val="00E50226"/>
    <w:rsid w:val="00E50B3E"/>
    <w:rsid w:val="00E533E8"/>
    <w:rsid w:val="00E74BC9"/>
    <w:rsid w:val="00E767EB"/>
    <w:rsid w:val="00E81221"/>
    <w:rsid w:val="00E8362A"/>
    <w:rsid w:val="00E94713"/>
    <w:rsid w:val="00E964D1"/>
    <w:rsid w:val="00EB176B"/>
    <w:rsid w:val="00EB4F53"/>
    <w:rsid w:val="00EB60A4"/>
    <w:rsid w:val="00EB7637"/>
    <w:rsid w:val="00EE75EF"/>
    <w:rsid w:val="00EF2C83"/>
    <w:rsid w:val="00EF39A8"/>
    <w:rsid w:val="00F1165C"/>
    <w:rsid w:val="00F23BC8"/>
    <w:rsid w:val="00F2437C"/>
    <w:rsid w:val="00F2671A"/>
    <w:rsid w:val="00F43500"/>
    <w:rsid w:val="00F50710"/>
    <w:rsid w:val="00FC55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B501D4"/>
  <w15:chartTrackingRefBased/>
  <w15:docId w15:val="{2B8EFB22-8654-49EC-8A24-6E67DB28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5"/>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16"/>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paragraph" w:customStyle="1" w:styleId="Frage-Vorbemerkung">
    <w:name w:val="Frage - Vorbemerkung"/>
    <w:basedOn w:val="Standard"/>
    <w:next w:val="Frage-Nummerierung1"/>
    <w:uiPriority w:val="6"/>
    <w:qFormat/>
    <w:rsid w:val="007C1BA0"/>
    <w:pPr>
      <w:numPr>
        <w:numId w:val="17"/>
      </w:numPr>
      <w:spacing w:before="240" w:line="240" w:lineRule="auto"/>
      <w:jc w:val="both"/>
      <w:outlineLvl w:val="2"/>
    </w:pPr>
    <w:rPr>
      <w:rFonts w:asciiTheme="minorHAnsi" w:eastAsiaTheme="minorHAnsi" w:hAnsiTheme="minorHAnsi" w:cstheme="minorBidi"/>
      <w:i/>
      <w:sz w:val="20"/>
      <w:lang w:eastAsia="en-US"/>
    </w:rPr>
  </w:style>
  <w:style w:type="paragraph" w:customStyle="1" w:styleId="Frage-Fortsetzung">
    <w:name w:val="Frage - Fortsetzung"/>
    <w:basedOn w:val="Standard"/>
    <w:uiPriority w:val="5"/>
    <w:qFormat/>
    <w:rsid w:val="007C1BA0"/>
    <w:pPr>
      <w:spacing w:before="80" w:line="240" w:lineRule="auto"/>
      <w:ind w:left="1588"/>
      <w:jc w:val="both"/>
      <w:outlineLvl w:val="2"/>
    </w:pPr>
    <w:rPr>
      <w:rFonts w:asciiTheme="minorHAnsi" w:eastAsiaTheme="minorHAnsi" w:hAnsiTheme="minorHAnsi" w:cstheme="minorBidi"/>
      <w:i/>
      <w:sz w:val="20"/>
      <w:lang w:eastAsia="en-US"/>
    </w:rPr>
  </w:style>
  <w:style w:type="numbering" w:customStyle="1" w:styleId="zzzListeVorbemerkung">
    <w:name w:val="zzz_Liste_Vorbemerkung"/>
    <w:basedOn w:val="KeineListe"/>
    <w:uiPriority w:val="99"/>
    <w:rsid w:val="007C1BA0"/>
    <w:pPr>
      <w:numPr>
        <w:numId w:val="18"/>
      </w:numPr>
    </w:pPr>
  </w:style>
  <w:style w:type="paragraph" w:styleId="Listenabsatz">
    <w:name w:val="List Paragraph"/>
    <w:basedOn w:val="Standard"/>
    <w:uiPriority w:val="34"/>
    <w:qFormat/>
    <w:rsid w:val="007C1BA0"/>
    <w:pPr>
      <w:ind w:left="720"/>
      <w:contextualSpacing/>
    </w:pPr>
  </w:style>
  <w:style w:type="paragraph" w:customStyle="1" w:styleId="FrageEinleitungText">
    <w:name w:val="Frage Einleitung Text"/>
    <w:basedOn w:val="Standard"/>
    <w:uiPriority w:val="3"/>
    <w:qFormat/>
    <w:rsid w:val="00C65556"/>
    <w:pPr>
      <w:spacing w:before="80" w:line="240" w:lineRule="auto"/>
      <w:ind w:left="794"/>
      <w:jc w:val="both"/>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rsid w:val="00C65556"/>
    <w:rPr>
      <w:sz w:val="16"/>
      <w:szCs w:val="16"/>
    </w:rPr>
  </w:style>
  <w:style w:type="paragraph" w:styleId="Kommentartext">
    <w:name w:val="annotation text"/>
    <w:basedOn w:val="Standard"/>
    <w:link w:val="KommentartextZchn"/>
    <w:uiPriority w:val="99"/>
    <w:semiHidden/>
    <w:rsid w:val="00C65556"/>
    <w:pPr>
      <w:spacing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C65556"/>
    <w:rPr>
      <w:rFonts w:asciiTheme="minorHAnsi" w:eastAsiaTheme="minorHAnsi" w:hAnsiTheme="minorHAnsi" w:cstheme="minorBidi"/>
      <w:lang w:eastAsia="en-US"/>
    </w:rPr>
  </w:style>
  <w:style w:type="paragraph" w:customStyle="1" w:styleId="FrageNummer1">
    <w:name w:val="Frage Nummer 1)"/>
    <w:basedOn w:val="Standard"/>
    <w:uiPriority w:val="4"/>
    <w:qFormat/>
    <w:rsid w:val="00476832"/>
    <w:pPr>
      <w:spacing w:before="240" w:line="240" w:lineRule="auto"/>
      <w:ind w:left="1588" w:hanging="1588"/>
      <w:jc w:val="both"/>
      <w:outlineLvl w:val="2"/>
    </w:pPr>
    <w:rPr>
      <w:rFonts w:asciiTheme="minorHAnsi" w:eastAsiaTheme="minorHAnsi" w:hAnsiTheme="minorHAnsi" w:cstheme="minorBidi"/>
      <w:i/>
      <w:sz w:val="20"/>
      <w:lang w:eastAsia="en-US"/>
    </w:rPr>
  </w:style>
  <w:style w:type="paragraph" w:customStyle="1" w:styleId="FrageFortsetzung">
    <w:name w:val="Frage Fortsetzung"/>
    <w:basedOn w:val="Standard"/>
    <w:uiPriority w:val="5"/>
    <w:qFormat/>
    <w:rsid w:val="00476832"/>
    <w:pPr>
      <w:spacing w:before="80" w:line="240" w:lineRule="auto"/>
      <w:ind w:left="1588"/>
      <w:jc w:val="both"/>
      <w:outlineLvl w:val="2"/>
    </w:pPr>
    <w:rPr>
      <w:rFonts w:asciiTheme="minorHAnsi" w:eastAsiaTheme="minorHAnsi" w:hAnsiTheme="minorHAnsi" w:cstheme="minorBidi"/>
      <w:i/>
      <w:sz w:val="20"/>
      <w:lang w:eastAsia="en-US"/>
    </w:rPr>
  </w:style>
  <w:style w:type="character" w:styleId="Hyperlink">
    <w:name w:val="Hyperlink"/>
    <w:basedOn w:val="Absatz-Standardschriftart"/>
    <w:uiPriority w:val="99"/>
    <w:semiHidden/>
    <w:rsid w:val="00577396"/>
    <w:rPr>
      <w:color w:val="0563C1" w:themeColor="hyperlink"/>
      <w:u w:val="none"/>
    </w:rPr>
  </w:style>
  <w:style w:type="paragraph" w:styleId="Kommentarthema">
    <w:name w:val="annotation subject"/>
    <w:basedOn w:val="Kommentartext"/>
    <w:next w:val="Kommentartext"/>
    <w:link w:val="KommentarthemaZchn"/>
    <w:uiPriority w:val="99"/>
    <w:semiHidden/>
    <w:unhideWhenUsed/>
    <w:rsid w:val="00631B36"/>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631B36"/>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09789">
      <w:bodyDiv w:val="1"/>
      <w:marLeft w:val="0"/>
      <w:marRight w:val="0"/>
      <w:marTop w:val="0"/>
      <w:marBottom w:val="0"/>
      <w:divBdr>
        <w:top w:val="none" w:sz="0" w:space="0" w:color="auto"/>
        <w:left w:val="none" w:sz="0" w:space="0" w:color="auto"/>
        <w:bottom w:val="none" w:sz="0" w:space="0" w:color="auto"/>
        <w:right w:val="none" w:sz="0" w:space="0" w:color="auto"/>
      </w:divBdr>
    </w:div>
    <w:div w:id="523982398">
      <w:bodyDiv w:val="1"/>
      <w:marLeft w:val="0"/>
      <w:marRight w:val="0"/>
      <w:marTop w:val="0"/>
      <w:marBottom w:val="0"/>
      <w:divBdr>
        <w:top w:val="none" w:sz="0" w:space="0" w:color="auto"/>
        <w:left w:val="none" w:sz="0" w:space="0" w:color="auto"/>
        <w:bottom w:val="none" w:sz="0" w:space="0" w:color="auto"/>
        <w:right w:val="none" w:sz="0" w:space="0" w:color="auto"/>
      </w:divBdr>
    </w:div>
    <w:div w:id="1103112702">
      <w:bodyDiv w:val="1"/>
      <w:marLeft w:val="0"/>
      <w:marRight w:val="0"/>
      <w:marTop w:val="0"/>
      <w:marBottom w:val="0"/>
      <w:divBdr>
        <w:top w:val="none" w:sz="0" w:space="0" w:color="auto"/>
        <w:left w:val="none" w:sz="0" w:space="0" w:color="auto"/>
        <w:bottom w:val="none" w:sz="0" w:space="0" w:color="auto"/>
        <w:right w:val="none" w:sz="0" w:space="0" w:color="auto"/>
      </w:divBdr>
    </w:div>
    <w:div w:id="17963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arbeit-hamburg.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SKA-M.dot</Template>
  <TotalTime>0</TotalTime>
  <Pages>5</Pages>
  <Words>1606</Words>
  <Characters>10848</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Ralf Dorschel</cp:lastModifiedBy>
  <cp:revision>2</cp:revision>
  <cp:lastPrinted>2011-05-25T12:29:00Z</cp:lastPrinted>
  <dcterms:created xsi:type="dcterms:W3CDTF">2022-09-13T13:28:00Z</dcterms:created>
  <dcterms:modified xsi:type="dcterms:W3CDTF">2022-09-13T13:28:00Z</dcterms:modified>
</cp:coreProperties>
</file>