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A856" w14:textId="77777777" w:rsidR="00622808" w:rsidRDefault="00622808">
      <w:pPr>
        <w:ind w:left="7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845CFCC" w14:textId="77777777" w:rsidR="00622808" w:rsidRDefault="00F018D3">
      <w:pPr>
        <w:pStyle w:val="LO-Normal"/>
        <w:spacing w:line="360" w:lineRule="exact"/>
        <w:ind w:left="720"/>
        <w:rPr>
          <w:b/>
          <w:bCs/>
        </w:rPr>
      </w:pPr>
      <w:r>
        <w:rPr>
          <w:b/>
          <w:bCs/>
        </w:rPr>
        <w:t>BÜRGERSCHAFT</w:t>
      </w:r>
    </w:p>
    <w:p w14:paraId="394195CF" w14:textId="77777777" w:rsidR="00622808" w:rsidRDefault="00F018D3">
      <w:pPr>
        <w:pStyle w:val="LO-Normal"/>
        <w:tabs>
          <w:tab w:val="left" w:pos="6521"/>
        </w:tabs>
        <w:spacing w:before="40" w:line="360" w:lineRule="exact"/>
        <w:ind w:left="720"/>
      </w:pPr>
      <w:r>
        <w:rPr>
          <w:b/>
          <w:bCs/>
          <w:sz w:val="23"/>
          <w:szCs w:val="23"/>
        </w:rPr>
        <w:t>DER FREIEN UND HANSESTADT HAMBURG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 xml:space="preserve">Drucksache </w:t>
      </w:r>
      <w:r>
        <w:rPr>
          <w:b/>
          <w:bCs/>
        </w:rPr>
        <w:t>22/</w:t>
      </w:r>
    </w:p>
    <w:p w14:paraId="241CF1BB" w14:textId="3C9C5040" w:rsidR="00622808" w:rsidRDefault="00F018D3">
      <w:pPr>
        <w:pStyle w:val="LO-Normal"/>
        <w:tabs>
          <w:tab w:val="left" w:pos="7797"/>
        </w:tabs>
        <w:spacing w:after="280" w:line="360" w:lineRule="exact"/>
        <w:ind w:left="720"/>
      </w:pPr>
      <w:r>
        <w:t>22. Wahlperiode</w:t>
      </w:r>
      <w:r>
        <w:tab/>
      </w:r>
      <w:r w:rsidR="003F31DE">
        <w:rPr>
          <w:b/>
          <w:bCs/>
        </w:rPr>
        <w:t>01</w:t>
      </w:r>
      <w:r>
        <w:rPr>
          <w:b/>
          <w:bCs/>
        </w:rPr>
        <w:t>.</w:t>
      </w:r>
      <w:r w:rsidR="003F31DE">
        <w:rPr>
          <w:b/>
          <w:bCs/>
        </w:rPr>
        <w:t>12</w:t>
      </w:r>
      <w:r>
        <w:rPr>
          <w:b/>
          <w:bCs/>
        </w:rPr>
        <w:t>.202</w:t>
      </w:r>
      <w:r w:rsidR="00A04A13">
        <w:rPr>
          <w:b/>
          <w:bCs/>
        </w:rPr>
        <w:t>1</w:t>
      </w:r>
    </w:p>
    <w:p w14:paraId="05724A03" w14:textId="5F006EB4" w:rsidR="00622808" w:rsidRDefault="00782E34" w:rsidP="00E863BA">
      <w:pPr>
        <w:pStyle w:val="LO-Normal"/>
        <w:ind w:left="720"/>
        <w:jc w:val="center"/>
      </w:pPr>
      <w:r>
        <w:rPr>
          <w:b/>
          <w:bCs/>
          <w:sz w:val="36"/>
          <w:szCs w:val="36"/>
        </w:rPr>
        <w:t>A</w:t>
      </w:r>
      <w:r w:rsidR="00F018D3">
        <w:rPr>
          <w:b/>
          <w:bCs/>
          <w:sz w:val="36"/>
          <w:szCs w:val="36"/>
        </w:rPr>
        <w:t>ntrag</w:t>
      </w:r>
    </w:p>
    <w:p w14:paraId="0C8DF59D" w14:textId="77777777" w:rsidR="00622808" w:rsidRDefault="00622808">
      <w:pPr>
        <w:ind w:left="1854"/>
        <w:jc w:val="center"/>
        <w:rPr>
          <w:rFonts w:ascii="Arial" w:eastAsia="Arial" w:hAnsi="Arial" w:cs="Arial"/>
          <w:b/>
          <w:bCs/>
        </w:rPr>
      </w:pPr>
    </w:p>
    <w:p w14:paraId="2A50CB4F" w14:textId="2EA3E302" w:rsidR="0033599B" w:rsidRDefault="00F018D3" w:rsidP="003359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5749">
        <w:rPr>
          <w:rFonts w:ascii="Arial" w:hAnsi="Arial" w:cs="Arial"/>
          <w:b/>
          <w:bCs/>
          <w:sz w:val="22"/>
          <w:szCs w:val="22"/>
        </w:rPr>
        <w:t xml:space="preserve">der Abgeordneten 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>Insa Tietjen</w:t>
      </w:r>
      <w:r w:rsidRPr="00615749">
        <w:rPr>
          <w:rFonts w:ascii="Arial" w:hAnsi="Arial" w:cs="Arial"/>
          <w:b/>
          <w:bCs/>
          <w:sz w:val="22"/>
          <w:szCs w:val="22"/>
        </w:rPr>
        <w:t>,</w:t>
      </w:r>
      <w:r w:rsidR="004D0BF5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>Sabine Boeddinghaus</w:t>
      </w:r>
      <w:r w:rsidR="004D0BF5" w:rsidRPr="00615749">
        <w:rPr>
          <w:rFonts w:ascii="Arial" w:hAnsi="Arial" w:cs="Arial"/>
          <w:b/>
          <w:bCs/>
          <w:sz w:val="22"/>
          <w:szCs w:val="22"/>
        </w:rPr>
        <w:t>,</w:t>
      </w:r>
      <w:r w:rsidR="003C381C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Deniz Celik, </w:t>
      </w:r>
      <w:r w:rsidR="00A8194A" w:rsidRPr="00615749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Carola Ensslen, </w:t>
      </w:r>
      <w:r w:rsidR="004D57F6" w:rsidRPr="00615749">
        <w:rPr>
          <w:rFonts w:ascii="Arial" w:hAnsi="Arial" w:cs="Arial"/>
          <w:b/>
          <w:bCs/>
          <w:sz w:val="22"/>
          <w:szCs w:val="22"/>
        </w:rPr>
        <w:t xml:space="preserve">Olga Fritzsche,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Norbert Hackbusch, Stephan Jersch, Metin Kaya, Cansu Özdemir, </w:t>
      </w:r>
      <w:r w:rsidR="00A8194A" w:rsidRPr="00615749">
        <w:rPr>
          <w:rFonts w:ascii="Arial" w:hAnsi="Arial" w:cs="Arial"/>
          <w:b/>
          <w:bCs/>
          <w:sz w:val="22"/>
          <w:szCs w:val="22"/>
        </w:rPr>
        <w:t xml:space="preserve">Dr. </w:t>
      </w:r>
      <w:r w:rsidRPr="00615749">
        <w:rPr>
          <w:rFonts w:ascii="Arial" w:hAnsi="Arial" w:cs="Arial"/>
          <w:b/>
          <w:bCs/>
          <w:sz w:val="22"/>
          <w:szCs w:val="22"/>
        </w:rPr>
        <w:t xml:space="preserve">Stephanie Rose, David </w:t>
      </w:r>
      <w:proofErr w:type="spellStart"/>
      <w:r w:rsidRPr="00615749">
        <w:rPr>
          <w:rFonts w:ascii="Arial" w:hAnsi="Arial" w:cs="Arial"/>
          <w:b/>
          <w:bCs/>
          <w:sz w:val="22"/>
          <w:szCs w:val="22"/>
        </w:rPr>
        <w:t>Stoop</w:t>
      </w:r>
      <w:proofErr w:type="spellEnd"/>
      <w:r w:rsidRPr="00615749">
        <w:rPr>
          <w:rFonts w:ascii="Arial" w:hAnsi="Arial" w:cs="Arial"/>
          <w:b/>
          <w:bCs/>
          <w:sz w:val="22"/>
          <w:szCs w:val="22"/>
        </w:rPr>
        <w:t>, Heike Sudmann</w:t>
      </w:r>
      <w:r w:rsidR="00CF13A5" w:rsidRPr="006157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5749">
        <w:rPr>
          <w:rFonts w:ascii="Arial" w:hAnsi="Arial" w:cs="Arial"/>
          <w:b/>
          <w:bCs/>
          <w:sz w:val="22"/>
          <w:szCs w:val="22"/>
        </w:rPr>
        <w:t>und Mehmet Yildiz</w:t>
      </w:r>
      <w:r w:rsidRPr="00615749">
        <w:rPr>
          <w:rFonts w:ascii="Arial Unicode MS" w:hAnsi="Arial Unicode MS"/>
          <w:sz w:val="22"/>
          <w:szCs w:val="22"/>
        </w:rPr>
        <w:br/>
      </w:r>
      <w:r w:rsidRPr="00615749">
        <w:rPr>
          <w:rFonts w:ascii="Arial" w:hAnsi="Arial" w:cs="Arial"/>
          <w:b/>
          <w:bCs/>
          <w:sz w:val="22"/>
          <w:szCs w:val="22"/>
        </w:rPr>
        <w:t>(Fraktion DIE LINKE)</w:t>
      </w:r>
    </w:p>
    <w:p w14:paraId="7595AB3F" w14:textId="77777777" w:rsidR="00782E34" w:rsidRDefault="00782E34" w:rsidP="003359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48819E" w14:textId="355A09C4" w:rsidR="00782E34" w:rsidRDefault="00782E34" w:rsidP="00E863B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Drs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22/6433</w:t>
      </w:r>
    </w:p>
    <w:p w14:paraId="311823BE" w14:textId="77777777" w:rsidR="0033599B" w:rsidRDefault="0033599B">
      <w:pPr>
        <w:rPr>
          <w:rFonts w:ascii="Arial" w:hAnsi="Arial" w:cs="Arial"/>
          <w:b/>
          <w:bCs/>
          <w:sz w:val="22"/>
          <w:szCs w:val="22"/>
        </w:rPr>
      </w:pPr>
    </w:p>
    <w:p w14:paraId="24BC6B22" w14:textId="3C7A5321" w:rsidR="00622808" w:rsidRPr="00615749" w:rsidRDefault="00F018D3">
      <w:pPr>
        <w:rPr>
          <w:sz w:val="22"/>
          <w:szCs w:val="22"/>
        </w:rPr>
      </w:pPr>
      <w:r w:rsidRPr="00615749">
        <w:rPr>
          <w:rFonts w:ascii="Arial" w:hAnsi="Arial" w:cs="Arial"/>
          <w:b/>
          <w:bCs/>
          <w:sz w:val="22"/>
          <w:szCs w:val="22"/>
        </w:rPr>
        <w:t>Betr.:</w:t>
      </w:r>
      <w:r w:rsidR="00C94964">
        <w:rPr>
          <w:rFonts w:ascii="Arial" w:hAnsi="Arial" w:cs="Arial"/>
          <w:b/>
          <w:bCs/>
          <w:sz w:val="22"/>
          <w:szCs w:val="22"/>
        </w:rPr>
        <w:t xml:space="preserve"> </w:t>
      </w:r>
      <w:r w:rsidR="002354EC">
        <w:rPr>
          <w:rFonts w:ascii="Arial" w:hAnsi="Arial" w:cs="Arial"/>
          <w:b/>
          <w:bCs/>
          <w:sz w:val="22"/>
          <w:szCs w:val="22"/>
        </w:rPr>
        <w:t>Corona-Testungen bei Kita-Kindern durch PCR-</w:t>
      </w:r>
      <w:proofErr w:type="spellStart"/>
      <w:r w:rsidR="002354EC">
        <w:rPr>
          <w:rFonts w:ascii="Arial" w:hAnsi="Arial" w:cs="Arial"/>
          <w:b/>
          <w:bCs/>
          <w:sz w:val="22"/>
          <w:szCs w:val="22"/>
        </w:rPr>
        <w:t>Lollitests</w:t>
      </w:r>
      <w:proofErr w:type="spellEnd"/>
      <w:r w:rsidR="002354EC">
        <w:rPr>
          <w:rFonts w:ascii="Arial" w:hAnsi="Arial" w:cs="Arial"/>
          <w:b/>
          <w:bCs/>
          <w:sz w:val="22"/>
          <w:szCs w:val="22"/>
        </w:rPr>
        <w:t xml:space="preserve"> </w:t>
      </w:r>
      <w:r w:rsidR="00C94964">
        <w:rPr>
          <w:rFonts w:ascii="Arial" w:hAnsi="Arial" w:cs="Arial"/>
          <w:b/>
          <w:bCs/>
          <w:sz w:val="22"/>
          <w:szCs w:val="22"/>
        </w:rPr>
        <w:t>mittels</w:t>
      </w:r>
      <w:r w:rsidR="001235D6">
        <w:rPr>
          <w:rFonts w:ascii="Arial" w:hAnsi="Arial" w:cs="Arial"/>
          <w:b/>
          <w:bCs/>
          <w:sz w:val="22"/>
          <w:szCs w:val="22"/>
        </w:rPr>
        <w:t xml:space="preserve"> Poollösung </w:t>
      </w:r>
      <w:r w:rsidR="002354EC">
        <w:rPr>
          <w:rFonts w:ascii="Arial" w:hAnsi="Arial" w:cs="Arial"/>
          <w:b/>
          <w:bCs/>
          <w:sz w:val="22"/>
          <w:szCs w:val="22"/>
        </w:rPr>
        <w:t>erleichtern</w:t>
      </w:r>
    </w:p>
    <w:p w14:paraId="6B66CBB8" w14:textId="77777777" w:rsidR="00622808" w:rsidRPr="00615749" w:rsidRDefault="00622808">
      <w:pPr>
        <w:rPr>
          <w:rFonts w:ascii="Arial" w:hAnsi="Arial" w:cs="Arial"/>
          <w:b/>
          <w:bCs/>
          <w:sz w:val="22"/>
          <w:szCs w:val="22"/>
        </w:rPr>
      </w:pPr>
    </w:p>
    <w:p w14:paraId="00B27341" w14:textId="3E2B4FA7" w:rsidR="00636C8D" w:rsidRDefault="0064695F" w:rsidP="0023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aktuelle Infektionsgeschehen zeigt, dass Kinder und Jugendliche von Corona-Infektionen überdurchschnittlich </w:t>
      </w:r>
      <w:r w:rsidR="006E0922">
        <w:rPr>
          <w:rFonts w:ascii="Arial" w:hAnsi="Arial" w:cs="Arial"/>
          <w:sz w:val="22"/>
          <w:szCs w:val="22"/>
        </w:rPr>
        <w:t xml:space="preserve">stark </w:t>
      </w:r>
      <w:r>
        <w:rPr>
          <w:rFonts w:ascii="Arial" w:hAnsi="Arial" w:cs="Arial"/>
          <w:sz w:val="22"/>
          <w:szCs w:val="22"/>
        </w:rPr>
        <w:t xml:space="preserve">betroffen sind. </w:t>
      </w:r>
      <w:r w:rsidR="00E4435E">
        <w:rPr>
          <w:rFonts w:ascii="Arial" w:hAnsi="Arial" w:cs="Arial"/>
          <w:sz w:val="22"/>
          <w:szCs w:val="22"/>
        </w:rPr>
        <w:t>D</w:t>
      </w:r>
      <w:r w:rsidR="00E863BA">
        <w:rPr>
          <w:rFonts w:ascii="Arial" w:hAnsi="Arial" w:cs="Arial"/>
          <w:sz w:val="22"/>
          <w:szCs w:val="22"/>
        </w:rPr>
        <w:t>ie Etablierung von regelhaft angebotenen Schnelltest</w:t>
      </w:r>
      <w:r w:rsidR="00540551">
        <w:rPr>
          <w:rFonts w:ascii="Arial" w:hAnsi="Arial" w:cs="Arial"/>
          <w:sz w:val="22"/>
          <w:szCs w:val="22"/>
        </w:rPr>
        <w:t>s</w:t>
      </w:r>
      <w:r w:rsidR="00E863BA">
        <w:rPr>
          <w:rFonts w:ascii="Arial" w:hAnsi="Arial" w:cs="Arial"/>
          <w:sz w:val="22"/>
          <w:szCs w:val="22"/>
        </w:rPr>
        <w:t xml:space="preserve"> für Kita-Kinder sind</w:t>
      </w:r>
      <w:r>
        <w:rPr>
          <w:rFonts w:ascii="Arial" w:hAnsi="Arial" w:cs="Arial"/>
          <w:sz w:val="22"/>
          <w:szCs w:val="22"/>
        </w:rPr>
        <w:t xml:space="preserve"> zwar</w:t>
      </w:r>
      <w:r w:rsidR="00E863BA">
        <w:rPr>
          <w:rFonts w:ascii="Arial" w:hAnsi="Arial" w:cs="Arial"/>
          <w:sz w:val="22"/>
          <w:szCs w:val="22"/>
        </w:rPr>
        <w:t xml:space="preserve"> als Maßnahme geeignet</w:t>
      </w:r>
      <w:r w:rsidR="004A1D6E">
        <w:rPr>
          <w:rFonts w:ascii="Arial" w:hAnsi="Arial" w:cs="Arial"/>
          <w:sz w:val="22"/>
          <w:szCs w:val="22"/>
        </w:rPr>
        <w:t xml:space="preserve"> </w:t>
      </w:r>
      <w:r w:rsidR="00E863BA">
        <w:rPr>
          <w:rFonts w:ascii="Arial" w:hAnsi="Arial" w:cs="Arial"/>
          <w:sz w:val="22"/>
          <w:szCs w:val="22"/>
        </w:rPr>
        <w:t xml:space="preserve">das Infektionsgeschehen in Kitas </w:t>
      </w:r>
      <w:r w:rsidR="00EE2CEA">
        <w:rPr>
          <w:rFonts w:ascii="Arial" w:hAnsi="Arial" w:cs="Arial"/>
          <w:sz w:val="22"/>
          <w:szCs w:val="22"/>
        </w:rPr>
        <w:t>mit zu begrenzen</w:t>
      </w:r>
      <w:r w:rsidR="006E0922">
        <w:rPr>
          <w:rFonts w:ascii="Arial" w:hAnsi="Arial" w:cs="Arial"/>
          <w:sz w:val="22"/>
          <w:szCs w:val="22"/>
        </w:rPr>
        <w:t xml:space="preserve">, </w:t>
      </w:r>
      <w:r w:rsidR="004A1D6E">
        <w:rPr>
          <w:rFonts w:ascii="Arial" w:hAnsi="Arial" w:cs="Arial"/>
          <w:sz w:val="22"/>
          <w:szCs w:val="22"/>
        </w:rPr>
        <w:t>j</w:t>
      </w:r>
      <w:r w:rsidR="003F31DE">
        <w:rPr>
          <w:rFonts w:ascii="Arial" w:hAnsi="Arial" w:cs="Arial"/>
          <w:sz w:val="22"/>
          <w:szCs w:val="22"/>
        </w:rPr>
        <w:t xml:space="preserve">edoch </w:t>
      </w:r>
      <w:r w:rsidR="00EE2CEA">
        <w:rPr>
          <w:rFonts w:ascii="Arial" w:hAnsi="Arial" w:cs="Arial"/>
          <w:sz w:val="22"/>
          <w:szCs w:val="22"/>
        </w:rPr>
        <w:t xml:space="preserve">gibt es </w:t>
      </w:r>
      <w:r>
        <w:rPr>
          <w:rFonts w:ascii="Arial" w:hAnsi="Arial" w:cs="Arial"/>
          <w:sz w:val="22"/>
          <w:szCs w:val="22"/>
        </w:rPr>
        <w:t>auch</w:t>
      </w:r>
      <w:r w:rsidR="00EE2CEA">
        <w:rPr>
          <w:rFonts w:ascii="Arial" w:hAnsi="Arial" w:cs="Arial"/>
          <w:sz w:val="22"/>
          <w:szCs w:val="22"/>
        </w:rPr>
        <w:t xml:space="preserve"> Rückmeldungen von Eltern und Kitas, die das vorherrschende Testverfahren als zu kompliziert bei Kindern erachten und wie in anderen Bundesländern praktiziert den Einsatz von PCR-</w:t>
      </w:r>
      <w:proofErr w:type="spellStart"/>
      <w:r w:rsidR="00EE2CEA">
        <w:rPr>
          <w:rFonts w:ascii="Arial" w:hAnsi="Arial" w:cs="Arial"/>
          <w:sz w:val="22"/>
          <w:szCs w:val="22"/>
        </w:rPr>
        <w:t>Lollitests</w:t>
      </w:r>
      <w:proofErr w:type="spellEnd"/>
      <w:r w:rsidR="00EE2CEA">
        <w:rPr>
          <w:rFonts w:ascii="Arial" w:hAnsi="Arial" w:cs="Arial"/>
          <w:sz w:val="22"/>
          <w:szCs w:val="22"/>
        </w:rPr>
        <w:t xml:space="preserve"> einfordern</w:t>
      </w:r>
      <w:r w:rsidR="00782E34">
        <w:rPr>
          <w:rFonts w:ascii="Arial" w:hAnsi="Arial" w:cs="Arial"/>
          <w:sz w:val="22"/>
          <w:szCs w:val="22"/>
        </w:rPr>
        <w:t>.</w:t>
      </w:r>
      <w:r w:rsidR="00636C8D">
        <w:rPr>
          <w:rFonts w:ascii="Arial" w:hAnsi="Arial" w:cs="Arial"/>
          <w:sz w:val="22"/>
          <w:szCs w:val="22"/>
        </w:rPr>
        <w:t xml:space="preserve"> </w:t>
      </w:r>
      <w:r w:rsidR="00EE2CEA">
        <w:rPr>
          <w:rFonts w:ascii="Arial" w:hAnsi="Arial" w:cs="Arial"/>
          <w:sz w:val="22"/>
          <w:szCs w:val="22"/>
        </w:rPr>
        <w:t>Ein systematischer Einsatz von PCR-</w:t>
      </w:r>
      <w:proofErr w:type="spellStart"/>
      <w:r w:rsidR="00EE2CEA">
        <w:rPr>
          <w:rFonts w:ascii="Arial" w:hAnsi="Arial" w:cs="Arial"/>
          <w:sz w:val="22"/>
          <w:szCs w:val="22"/>
        </w:rPr>
        <w:t>Lollitests</w:t>
      </w:r>
      <w:proofErr w:type="spellEnd"/>
      <w:r w:rsidR="00EE2CEA">
        <w:rPr>
          <w:rFonts w:ascii="Arial" w:hAnsi="Arial" w:cs="Arial"/>
          <w:sz w:val="22"/>
          <w:szCs w:val="22"/>
        </w:rPr>
        <w:t xml:space="preserve"> würde zusätzlich neben der einfacheren Handhabung bei der Testung von Kindern auch ein besseres Monitoring im Testwesen ermöglichen. </w:t>
      </w:r>
      <w:r>
        <w:rPr>
          <w:rFonts w:ascii="Arial" w:hAnsi="Arial" w:cs="Arial"/>
          <w:sz w:val="22"/>
          <w:szCs w:val="22"/>
        </w:rPr>
        <w:t>Hierbei sollte auch die Möglichkeit mit in Betracht gezogen werden, dass das Kita-Personal an diesem Test-Verfahren teilnehmen könnte.</w:t>
      </w:r>
    </w:p>
    <w:p w14:paraId="53673BBA" w14:textId="02A464D3" w:rsidR="00DB4EAC" w:rsidRDefault="00E863BA" w:rsidP="00DB4E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Blick auf andere Bundesländer </w:t>
      </w:r>
      <w:r w:rsidR="00540551">
        <w:rPr>
          <w:rFonts w:ascii="Arial" w:hAnsi="Arial" w:cs="Arial"/>
          <w:sz w:val="22"/>
          <w:szCs w:val="22"/>
        </w:rPr>
        <w:t xml:space="preserve">und Kommunen </w:t>
      </w:r>
      <w:r w:rsidR="0081133B">
        <w:rPr>
          <w:rFonts w:ascii="Arial" w:hAnsi="Arial" w:cs="Arial"/>
          <w:sz w:val="22"/>
          <w:szCs w:val="22"/>
        </w:rPr>
        <w:t>wird ersichtlich, dass PCR-Pooltestungen ein leichter handhabbare</w:t>
      </w:r>
      <w:r w:rsidR="00FD44DC">
        <w:rPr>
          <w:rFonts w:ascii="Arial" w:hAnsi="Arial" w:cs="Arial"/>
          <w:sz w:val="22"/>
          <w:szCs w:val="22"/>
        </w:rPr>
        <w:t>res</w:t>
      </w:r>
      <w:r w:rsidR="0081133B">
        <w:rPr>
          <w:rFonts w:ascii="Arial" w:hAnsi="Arial" w:cs="Arial"/>
          <w:sz w:val="22"/>
          <w:szCs w:val="22"/>
        </w:rPr>
        <w:t xml:space="preserve"> </w:t>
      </w:r>
      <w:r w:rsidR="001235D6">
        <w:rPr>
          <w:rFonts w:ascii="Arial" w:hAnsi="Arial" w:cs="Arial"/>
          <w:sz w:val="22"/>
          <w:szCs w:val="22"/>
        </w:rPr>
        <w:t xml:space="preserve">Mittel zur regelhaften Testung sind. </w:t>
      </w:r>
      <w:r w:rsidR="00636C8D">
        <w:rPr>
          <w:rFonts w:ascii="Arial" w:hAnsi="Arial" w:cs="Arial"/>
          <w:sz w:val="22"/>
          <w:szCs w:val="22"/>
        </w:rPr>
        <w:t>In einer Empfehlung des Robert-Koch-Institu</w:t>
      </w:r>
      <w:r w:rsidR="00DB4EAC">
        <w:rPr>
          <w:rFonts w:ascii="Arial" w:hAnsi="Arial" w:cs="Arial"/>
          <w:sz w:val="22"/>
          <w:szCs w:val="22"/>
        </w:rPr>
        <w:t>t</w:t>
      </w:r>
      <w:r w:rsidR="00636C8D">
        <w:rPr>
          <w:rFonts w:ascii="Arial" w:hAnsi="Arial" w:cs="Arial"/>
          <w:sz w:val="22"/>
          <w:szCs w:val="22"/>
        </w:rPr>
        <w:t>s</w:t>
      </w:r>
      <w:r w:rsidR="00DB4EAC">
        <w:rPr>
          <w:rFonts w:ascii="Arial" w:hAnsi="Arial" w:cs="Arial"/>
          <w:sz w:val="22"/>
          <w:szCs w:val="22"/>
        </w:rPr>
        <w:t xml:space="preserve"> wird dazu angeraten PCR-Testkapazitäten mittels Pooltestungen für Kinder zu priorisieren. </w:t>
      </w:r>
    </w:p>
    <w:p w14:paraId="16454CC8" w14:textId="746E56F7" w:rsidR="003F31DE" w:rsidRDefault="00FD44DC" w:rsidP="0023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in der Antragsdrucksache 22/6433 geforderte kostenfreie Zugang zu PCR-Tests für Beschäftigte in Kitas und Einrichtungen der Kinder- und Jugendhilfe ist zu begrüßen und kann Teil ein</w:t>
      </w:r>
      <w:r w:rsidR="00636C8D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koordinierten Vorgehens gegen das Infektionsgeschehen in den betreffenden Bereichen sein.   </w:t>
      </w:r>
      <w:r w:rsidR="001235D6">
        <w:rPr>
          <w:rFonts w:ascii="Arial" w:hAnsi="Arial" w:cs="Arial"/>
          <w:sz w:val="22"/>
          <w:szCs w:val="22"/>
        </w:rPr>
        <w:t xml:space="preserve"> </w:t>
      </w:r>
      <w:r w:rsidR="003F31DE">
        <w:rPr>
          <w:rFonts w:ascii="Arial" w:hAnsi="Arial" w:cs="Arial"/>
          <w:sz w:val="22"/>
          <w:szCs w:val="22"/>
        </w:rPr>
        <w:t xml:space="preserve"> </w:t>
      </w:r>
    </w:p>
    <w:p w14:paraId="43AC6D5D" w14:textId="77777777" w:rsidR="00B757DF" w:rsidRPr="00615749" w:rsidRDefault="00B757DF" w:rsidP="00E4435E">
      <w:pPr>
        <w:rPr>
          <w:rFonts w:ascii="Arial" w:hAnsi="Arial" w:cs="Arial"/>
          <w:sz w:val="22"/>
          <w:szCs w:val="22"/>
        </w:rPr>
      </w:pPr>
    </w:p>
    <w:p w14:paraId="3631B3AB" w14:textId="77777777" w:rsidR="00622808" w:rsidRPr="00615749" w:rsidRDefault="00622808" w:rsidP="0061574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BC66CBB" w14:textId="29AA1F64" w:rsidR="00622808" w:rsidRPr="00615749" w:rsidRDefault="00F018D3" w:rsidP="00EB00C4">
      <w:pPr>
        <w:spacing w:before="120" w:after="120"/>
        <w:jc w:val="both"/>
        <w:rPr>
          <w:rStyle w:val="Ohne"/>
          <w:rFonts w:ascii="Arial" w:hAnsi="Arial" w:cs="Arial"/>
          <w:b/>
          <w:bCs/>
          <w:sz w:val="22"/>
          <w:szCs w:val="22"/>
        </w:rPr>
      </w:pPr>
      <w:r w:rsidRPr="00615749">
        <w:rPr>
          <w:rStyle w:val="Ohne"/>
          <w:rFonts w:ascii="Arial" w:hAnsi="Arial" w:cs="Arial"/>
          <w:b/>
          <w:bCs/>
          <w:sz w:val="22"/>
          <w:szCs w:val="22"/>
        </w:rPr>
        <w:t>Die Bürgerschaft möge deshalb beschließen:</w:t>
      </w:r>
    </w:p>
    <w:p w14:paraId="7E82FF8A" w14:textId="1B6EEC8D" w:rsidR="006C75F4" w:rsidRPr="00615749" w:rsidRDefault="006C75F4" w:rsidP="00EB00C4">
      <w:pPr>
        <w:spacing w:before="120" w:after="120"/>
        <w:jc w:val="both"/>
        <w:rPr>
          <w:sz w:val="22"/>
          <w:szCs w:val="22"/>
        </w:rPr>
      </w:pPr>
      <w:r w:rsidRPr="00615749">
        <w:rPr>
          <w:rStyle w:val="Ohne"/>
          <w:rFonts w:ascii="Arial" w:hAnsi="Arial" w:cs="Arial"/>
          <w:b/>
          <w:bCs/>
          <w:sz w:val="22"/>
          <w:szCs w:val="22"/>
        </w:rPr>
        <w:t>Der Senat wird aufgefordert</w:t>
      </w:r>
      <w:r w:rsidR="00681C69" w:rsidRPr="00615749">
        <w:rPr>
          <w:rStyle w:val="Ohne"/>
          <w:rFonts w:ascii="Arial" w:hAnsi="Arial" w:cs="Arial"/>
          <w:b/>
          <w:bCs/>
          <w:sz w:val="22"/>
          <w:szCs w:val="22"/>
        </w:rPr>
        <w:t>,</w:t>
      </w:r>
    </w:p>
    <w:p w14:paraId="767F00ED" w14:textId="72B570EA" w:rsidR="00622808" w:rsidRPr="0064695F" w:rsidRDefault="002354EC" w:rsidP="00E863BA">
      <w:pPr>
        <w:pStyle w:val="Listenabsatz"/>
        <w:numPr>
          <w:ilvl w:val="0"/>
          <w:numId w:val="3"/>
        </w:numPr>
        <w:spacing w:before="120" w:after="120"/>
        <w:jc w:val="both"/>
        <w:rPr>
          <w:rStyle w:val="Ohne"/>
          <w:sz w:val="22"/>
          <w:szCs w:val="22"/>
        </w:rPr>
      </w:pPr>
      <w:r w:rsidRPr="00E863BA">
        <w:rPr>
          <w:rStyle w:val="Ohne"/>
          <w:rFonts w:ascii="Arial" w:hAnsi="Arial" w:cs="Arial"/>
          <w:sz w:val="22"/>
          <w:szCs w:val="22"/>
        </w:rPr>
        <w:t>In Hamburger Kitas Kindern PCR-</w:t>
      </w:r>
      <w:proofErr w:type="spellStart"/>
      <w:r w:rsidRPr="00E863BA">
        <w:rPr>
          <w:rStyle w:val="Ohne"/>
          <w:rFonts w:ascii="Arial" w:hAnsi="Arial" w:cs="Arial"/>
          <w:sz w:val="22"/>
          <w:szCs w:val="22"/>
        </w:rPr>
        <w:t>Lollitests</w:t>
      </w:r>
      <w:proofErr w:type="spellEnd"/>
      <w:r w:rsidR="0081133B">
        <w:rPr>
          <w:rStyle w:val="Ohne"/>
          <w:rFonts w:ascii="Arial" w:hAnsi="Arial" w:cs="Arial"/>
          <w:sz w:val="22"/>
          <w:szCs w:val="22"/>
        </w:rPr>
        <w:t xml:space="preserve"> </w:t>
      </w:r>
      <w:r w:rsidR="0064695F">
        <w:rPr>
          <w:rStyle w:val="Ohne"/>
          <w:rFonts w:ascii="Arial" w:hAnsi="Arial" w:cs="Arial"/>
          <w:sz w:val="22"/>
          <w:szCs w:val="22"/>
        </w:rPr>
        <w:t>mittels</w:t>
      </w:r>
      <w:r w:rsidR="0081133B">
        <w:rPr>
          <w:rStyle w:val="Ohne"/>
          <w:rFonts w:ascii="Arial" w:hAnsi="Arial" w:cs="Arial"/>
          <w:sz w:val="22"/>
          <w:szCs w:val="22"/>
        </w:rPr>
        <w:t xml:space="preserve"> Pooltestung</w:t>
      </w:r>
      <w:r w:rsidRPr="00E863BA">
        <w:rPr>
          <w:rStyle w:val="Ohne"/>
          <w:rFonts w:ascii="Arial" w:hAnsi="Arial" w:cs="Arial"/>
          <w:sz w:val="22"/>
          <w:szCs w:val="22"/>
        </w:rPr>
        <w:t xml:space="preserve"> regelhaft als Corona-Test </w:t>
      </w:r>
      <w:r w:rsidR="003F31DE" w:rsidRPr="00E863BA">
        <w:rPr>
          <w:rStyle w:val="Ohne"/>
          <w:rFonts w:ascii="Arial" w:hAnsi="Arial" w:cs="Arial"/>
          <w:sz w:val="22"/>
          <w:szCs w:val="22"/>
        </w:rPr>
        <w:t xml:space="preserve">anzubieten </w:t>
      </w:r>
      <w:r w:rsidRPr="00E863BA">
        <w:rPr>
          <w:rStyle w:val="Ohne"/>
          <w:rFonts w:ascii="Arial" w:hAnsi="Arial" w:cs="Arial"/>
          <w:sz w:val="22"/>
          <w:szCs w:val="22"/>
        </w:rPr>
        <w:t xml:space="preserve">und hierbei auf die Erfahrungen aus anderen Bundesländern bzw. </w:t>
      </w:r>
      <w:r w:rsidR="00E863BA">
        <w:rPr>
          <w:rStyle w:val="Ohne"/>
          <w:rFonts w:ascii="Arial" w:hAnsi="Arial" w:cs="Arial"/>
          <w:sz w:val="22"/>
          <w:szCs w:val="22"/>
        </w:rPr>
        <w:t>Kommunen</w:t>
      </w:r>
      <w:r w:rsidRPr="00E863BA">
        <w:rPr>
          <w:rStyle w:val="Ohne"/>
          <w:rFonts w:ascii="Arial" w:hAnsi="Arial" w:cs="Arial"/>
          <w:sz w:val="22"/>
          <w:szCs w:val="22"/>
        </w:rPr>
        <w:t xml:space="preserve"> zurückzugreifen</w:t>
      </w:r>
      <w:r w:rsidR="0064695F">
        <w:rPr>
          <w:rStyle w:val="Ohne"/>
          <w:rFonts w:ascii="Arial" w:hAnsi="Arial" w:cs="Arial"/>
          <w:sz w:val="22"/>
          <w:szCs w:val="22"/>
        </w:rPr>
        <w:t>.</w:t>
      </w:r>
    </w:p>
    <w:p w14:paraId="4BE38B8A" w14:textId="616FC60F" w:rsidR="00CC4472" w:rsidRPr="0064695F" w:rsidRDefault="0064695F" w:rsidP="00EE2CEA">
      <w:pPr>
        <w:pStyle w:val="Listenabsatz"/>
        <w:numPr>
          <w:ilvl w:val="0"/>
          <w:numId w:val="3"/>
        </w:numPr>
        <w:spacing w:before="120" w:after="120"/>
        <w:jc w:val="both"/>
        <w:rPr>
          <w:rStyle w:val="Ohne"/>
          <w:rFonts w:ascii="Arial" w:hAnsi="Arial" w:cs="Arial"/>
          <w:sz w:val="22"/>
          <w:szCs w:val="22"/>
        </w:rPr>
      </w:pPr>
      <w:r w:rsidRPr="0064695F">
        <w:rPr>
          <w:rStyle w:val="Ohne"/>
          <w:rFonts w:ascii="Arial" w:hAnsi="Arial" w:cs="Arial"/>
          <w:sz w:val="22"/>
          <w:szCs w:val="22"/>
        </w:rPr>
        <w:t xml:space="preserve">abzuwägen, ob beim Einsatz von PCR-Tests mittels Pooltestung das Kita-Personal auch mit in die Testungen einbezogen werden kann. </w:t>
      </w:r>
    </w:p>
    <w:p w14:paraId="298505A2" w14:textId="3194F2E6" w:rsidR="00E4435E" w:rsidRPr="00615749" w:rsidRDefault="00E4435E" w:rsidP="00E4435E">
      <w:pPr>
        <w:pStyle w:val="Listenabsatz"/>
        <w:numPr>
          <w:ilvl w:val="0"/>
          <w:numId w:val="3"/>
        </w:numPr>
        <w:rPr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Der Bürgerschaft bis zum </w:t>
      </w:r>
      <w:r w:rsidR="00E863BA">
        <w:rPr>
          <w:rStyle w:val="Ohne"/>
          <w:rFonts w:ascii="Arial" w:hAnsi="Arial" w:cs="Arial"/>
          <w:sz w:val="22"/>
          <w:szCs w:val="22"/>
        </w:rPr>
        <w:t>31</w:t>
      </w:r>
      <w:r>
        <w:rPr>
          <w:rStyle w:val="Ohne"/>
          <w:rFonts w:ascii="Arial" w:hAnsi="Arial" w:cs="Arial"/>
          <w:sz w:val="22"/>
          <w:szCs w:val="22"/>
        </w:rPr>
        <w:t>.12.2021 Bericht zu erstatten</w:t>
      </w:r>
      <w:r w:rsidR="0064695F">
        <w:rPr>
          <w:rStyle w:val="Ohne"/>
          <w:rFonts w:ascii="Arial" w:hAnsi="Arial" w:cs="Arial"/>
          <w:sz w:val="22"/>
          <w:szCs w:val="22"/>
        </w:rPr>
        <w:t>.</w:t>
      </w:r>
    </w:p>
    <w:sectPr w:rsidR="00E4435E" w:rsidRPr="00615749">
      <w:pgSz w:w="11906" w:h="16838"/>
      <w:pgMar w:top="1418" w:right="1418" w:bottom="1134" w:left="1418" w:header="720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9631" w14:textId="77777777" w:rsidR="00995963" w:rsidRDefault="00995963">
      <w:pPr>
        <w:spacing w:line="240" w:lineRule="auto"/>
      </w:pPr>
      <w:r>
        <w:separator/>
      </w:r>
    </w:p>
  </w:endnote>
  <w:endnote w:type="continuationSeparator" w:id="0">
    <w:p w14:paraId="76F93BAA" w14:textId="77777777" w:rsidR="00995963" w:rsidRDefault="00995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2E7F" w14:textId="77777777" w:rsidR="00995963" w:rsidRDefault="00995963">
      <w:pPr>
        <w:spacing w:line="240" w:lineRule="auto"/>
      </w:pPr>
      <w:r>
        <w:separator/>
      </w:r>
    </w:p>
  </w:footnote>
  <w:footnote w:type="continuationSeparator" w:id="0">
    <w:p w14:paraId="4011D8F2" w14:textId="77777777" w:rsidR="00995963" w:rsidRDefault="00995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2B50"/>
    <w:multiLevelType w:val="hybridMultilevel"/>
    <w:tmpl w:val="AD18DD6C"/>
    <w:lvl w:ilvl="0" w:tplc="F656EF5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67FC"/>
    <w:multiLevelType w:val="multilevel"/>
    <w:tmpl w:val="FB580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D114453"/>
    <w:multiLevelType w:val="multilevel"/>
    <w:tmpl w:val="59743C74"/>
    <w:lvl w:ilvl="0">
      <w:start w:val="1"/>
      <w:numFmt w:val="decimal"/>
      <w:lvlText w:val="%1."/>
      <w:lvlJc w:val="left"/>
      <w:pPr>
        <w:tabs>
          <w:tab w:val="num" w:pos="1058"/>
        </w:tabs>
        <w:ind w:left="1069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767"/>
        </w:tabs>
        <w:ind w:left="1778" w:hanging="349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487" w:hanging="278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3196" w:hanging="327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905" w:hanging="316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614" w:hanging="245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323" w:hanging="294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6032" w:hanging="283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741" w:hanging="212"/>
      </w:pPr>
      <w:rPr>
        <w:rFonts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08"/>
    <w:rsid w:val="00032EE0"/>
    <w:rsid w:val="00044EF0"/>
    <w:rsid w:val="00057AFC"/>
    <w:rsid w:val="00074728"/>
    <w:rsid w:val="000B0B08"/>
    <w:rsid w:val="000C2102"/>
    <w:rsid w:val="0010289C"/>
    <w:rsid w:val="00104E4A"/>
    <w:rsid w:val="001171CF"/>
    <w:rsid w:val="00120FC3"/>
    <w:rsid w:val="001235D6"/>
    <w:rsid w:val="00143508"/>
    <w:rsid w:val="00160354"/>
    <w:rsid w:val="0016461C"/>
    <w:rsid w:val="002066CD"/>
    <w:rsid w:val="002354EC"/>
    <w:rsid w:val="00251614"/>
    <w:rsid w:val="0028550B"/>
    <w:rsid w:val="002A06FE"/>
    <w:rsid w:val="002A26AF"/>
    <w:rsid w:val="00317189"/>
    <w:rsid w:val="0032391D"/>
    <w:rsid w:val="0033599B"/>
    <w:rsid w:val="00363F0D"/>
    <w:rsid w:val="003B54E2"/>
    <w:rsid w:val="003C381C"/>
    <w:rsid w:val="003C7C1A"/>
    <w:rsid w:val="003F31DE"/>
    <w:rsid w:val="003F7E1D"/>
    <w:rsid w:val="0042563F"/>
    <w:rsid w:val="00436EF2"/>
    <w:rsid w:val="004679B3"/>
    <w:rsid w:val="004733DE"/>
    <w:rsid w:val="004A1D6E"/>
    <w:rsid w:val="004D0740"/>
    <w:rsid w:val="004D0BF5"/>
    <w:rsid w:val="004D57F6"/>
    <w:rsid w:val="004D5908"/>
    <w:rsid w:val="00540551"/>
    <w:rsid w:val="005A77C6"/>
    <w:rsid w:val="005C1544"/>
    <w:rsid w:val="005C6EFF"/>
    <w:rsid w:val="006013D8"/>
    <w:rsid w:val="00615749"/>
    <w:rsid w:val="00622808"/>
    <w:rsid w:val="00636C8D"/>
    <w:rsid w:val="0064695F"/>
    <w:rsid w:val="006614ED"/>
    <w:rsid w:val="00671CA5"/>
    <w:rsid w:val="00680602"/>
    <w:rsid w:val="00681C69"/>
    <w:rsid w:val="006C75F4"/>
    <w:rsid w:val="006D4B46"/>
    <w:rsid w:val="006E0922"/>
    <w:rsid w:val="006E5C0B"/>
    <w:rsid w:val="00701CE7"/>
    <w:rsid w:val="00706EA3"/>
    <w:rsid w:val="00733FF6"/>
    <w:rsid w:val="00747048"/>
    <w:rsid w:val="00753B01"/>
    <w:rsid w:val="00766120"/>
    <w:rsid w:val="00782E34"/>
    <w:rsid w:val="007C582B"/>
    <w:rsid w:val="007C7FAE"/>
    <w:rsid w:val="007D786A"/>
    <w:rsid w:val="0081133B"/>
    <w:rsid w:val="00820F7F"/>
    <w:rsid w:val="008521C5"/>
    <w:rsid w:val="0085444A"/>
    <w:rsid w:val="00881F8B"/>
    <w:rsid w:val="008D04BD"/>
    <w:rsid w:val="009151FE"/>
    <w:rsid w:val="00922F68"/>
    <w:rsid w:val="009355AF"/>
    <w:rsid w:val="009779AF"/>
    <w:rsid w:val="00995963"/>
    <w:rsid w:val="00A04A13"/>
    <w:rsid w:val="00A51FC7"/>
    <w:rsid w:val="00A661DA"/>
    <w:rsid w:val="00A8194A"/>
    <w:rsid w:val="00A87F83"/>
    <w:rsid w:val="00AA112E"/>
    <w:rsid w:val="00AC0324"/>
    <w:rsid w:val="00B757DF"/>
    <w:rsid w:val="00B81FC0"/>
    <w:rsid w:val="00BB766D"/>
    <w:rsid w:val="00C26958"/>
    <w:rsid w:val="00C800FD"/>
    <w:rsid w:val="00C94964"/>
    <w:rsid w:val="00CA1725"/>
    <w:rsid w:val="00CB34BE"/>
    <w:rsid w:val="00CC4472"/>
    <w:rsid w:val="00CD0497"/>
    <w:rsid w:val="00CF13A5"/>
    <w:rsid w:val="00D11A68"/>
    <w:rsid w:val="00D20931"/>
    <w:rsid w:val="00D56E59"/>
    <w:rsid w:val="00D61A76"/>
    <w:rsid w:val="00D8692F"/>
    <w:rsid w:val="00DB4EAC"/>
    <w:rsid w:val="00DD5432"/>
    <w:rsid w:val="00E01077"/>
    <w:rsid w:val="00E37FF2"/>
    <w:rsid w:val="00E4435E"/>
    <w:rsid w:val="00E77F08"/>
    <w:rsid w:val="00E80ED7"/>
    <w:rsid w:val="00E863BA"/>
    <w:rsid w:val="00EB00C4"/>
    <w:rsid w:val="00EE2CEA"/>
    <w:rsid w:val="00F00689"/>
    <w:rsid w:val="00F018D3"/>
    <w:rsid w:val="00F15323"/>
    <w:rsid w:val="00F72D8C"/>
    <w:rsid w:val="00FC65E3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7F8"/>
  <w15:docId w15:val="{C92738F9-7039-48C8-8F2F-4B744AB8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keepNext/>
      <w:shd w:val="clear" w:color="auto" w:fill="FFFFFF"/>
      <w:suppressAutoHyphens/>
      <w:spacing w:line="100" w:lineRule="atLeast"/>
    </w:pPr>
    <w:rPr>
      <w:rFonts w:ascii="Times New Roman" w:eastAsia="Arial Unicode MS" w:hAnsi="Times New Roman" w:cs="Arial Unicode MS"/>
      <w:color w:val="000000"/>
      <w:sz w:val="24"/>
      <w:u w:color="000000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link"/>
    <w:rPr>
      <w:color w:val="000080"/>
      <w:u w:val="single"/>
    </w:rPr>
  </w:style>
  <w:style w:type="character" w:customStyle="1" w:styleId="Ohne">
    <w:name w:val="Ohne"/>
    <w:qFormat/>
  </w:style>
  <w:style w:type="character" w:customStyle="1" w:styleId="Hyperlink0">
    <w:name w:val="Hyperlink.0"/>
    <w:basedOn w:val="Ohne"/>
    <w:qFormat/>
    <w:rPr>
      <w:rFonts w:ascii="Arial" w:eastAsia="Arial" w:hAnsi="Arial" w:cs="Arial"/>
      <w:color w:val="000080"/>
      <w:u w:val="single" w:color="000000"/>
    </w:rPr>
  </w:style>
  <w:style w:type="character" w:customStyle="1" w:styleId="Hyperlink1">
    <w:name w:val="Hyperlink.1"/>
    <w:basedOn w:val="Ohne"/>
    <w:qFormat/>
    <w:rPr>
      <w:rFonts w:ascii="Arial" w:eastAsia="Arial" w:hAnsi="Arial" w:cs="Arial"/>
      <w:color w:val="000080"/>
      <w:sz w:val="22"/>
      <w:szCs w:val="22"/>
      <w:u w:val="single" w:color="000000"/>
    </w:rPr>
  </w:style>
  <w:style w:type="character" w:customStyle="1" w:styleId="ListLabel1">
    <w:name w:val="ListLabel 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WW-Endnotenzeichen">
    <w:name w:val="WW-Endnotenzeichen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">
    <w:name w:val="ListLabel 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Nummerierungszeichen">
    <w:name w:val="Nummerierungszeichen"/>
    <w:qFormat/>
  </w:style>
  <w:style w:type="character" w:customStyle="1" w:styleId="ListLabel22">
    <w:name w:val="ListLabel 22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rFonts w:eastAsia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n">
    <w:name w:val="Kopf- und Fußzeilen"/>
    <w:qFormat/>
    <w:pPr>
      <w:keepNext/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sz w:val="24"/>
      <w:u w:color="000000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line="100" w:lineRule="atLeast"/>
    </w:pPr>
    <w:rPr>
      <w:rFonts w:ascii="Arial" w:eastAsia="Arial Unicode MS" w:hAnsi="Arial" w:cs="Arial Unicode MS"/>
      <w:color w:val="000000"/>
      <w:sz w:val="24"/>
      <w:u w:color="000000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Listenabsatz">
    <w:name w:val="List Paragraph"/>
    <w:qFormat/>
    <w:pPr>
      <w:keepNext/>
      <w:shd w:val="clear" w:color="auto" w:fill="FFFFFF"/>
      <w:suppressAutoHyphens/>
      <w:spacing w:line="100" w:lineRule="atLeast"/>
      <w:ind w:left="708"/>
    </w:pPr>
    <w:rPr>
      <w:rFonts w:ascii="Times New Roman" w:eastAsia="Arial Unicode MS" w:hAnsi="Times New Roman" w:cs="Arial Unicode MS"/>
      <w:color w:val="000000"/>
      <w:sz w:val="24"/>
      <w:u w:color="000000"/>
    </w:rPr>
  </w:style>
  <w:style w:type="paragraph" w:customStyle="1" w:styleId="VorformatierterText">
    <w:name w:val="Vorformatierter Text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qFormat/>
    <w:pPr>
      <w:spacing w:line="200" w:lineRule="atLeast"/>
    </w:pPr>
    <w:rPr>
      <w:rFonts w:ascii="Arial" w:eastAsia="Arial" w:hAnsi="Arial" w:cs="Arial"/>
      <w:lang w:eastAsia="zh-CN" w:bidi="hi-I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fontstyle01">
    <w:name w:val="fontstyle01"/>
    <w:basedOn w:val="Absatz-Standardschriftart"/>
    <w:rsid w:val="00CB34B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03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03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0354"/>
    <w:rPr>
      <w:rFonts w:ascii="Times New Roman" w:eastAsia="Arial Unicode MS" w:hAnsi="Times New Roman" w:cs="Arial Unicode MS"/>
      <w:color w:val="000000"/>
      <w:szCs w:val="20"/>
      <w:u w:color="000000"/>
      <w:shd w:val="clear" w:color="auto" w:fill="FFFFFF"/>
      <w:lang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3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354"/>
    <w:rPr>
      <w:rFonts w:ascii="Times New Roman" w:eastAsia="Arial Unicode MS" w:hAnsi="Times New Roman" w:cs="Arial Unicode MS"/>
      <w:b/>
      <w:bCs/>
      <w:color w:val="000000"/>
      <w:szCs w:val="20"/>
      <w:u w:color="000000"/>
      <w:shd w:val="clear" w:color="auto" w:fill="FFFFFF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354"/>
    <w:rPr>
      <w:rFonts w:ascii="Segoe UI" w:eastAsia="Arial Unicode MS" w:hAnsi="Segoe UI" w:cs="Segoe UI"/>
      <w:color w:val="000000"/>
      <w:sz w:val="18"/>
      <w:szCs w:val="18"/>
      <w:u w:color="000000"/>
      <w:shd w:val="clear" w:color="auto" w:fill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2386-56A2-472C-A75C-4EDD364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Tietjen</dc:creator>
  <dc:description/>
  <cp:lastModifiedBy>Moritz Thalmann</cp:lastModifiedBy>
  <cp:revision>3</cp:revision>
  <dcterms:created xsi:type="dcterms:W3CDTF">2021-11-29T12:25:00Z</dcterms:created>
  <dcterms:modified xsi:type="dcterms:W3CDTF">2021-11-29T12:40:00Z</dcterms:modified>
  <dc:language>de-DE</dc:language>
</cp:coreProperties>
</file>